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CAE" w:rsidRDefault="003912C9" w:rsidP="00B630B1">
      <w:pPr>
        <w:jc w:val="center"/>
        <w:rPr>
          <w:b/>
        </w:rPr>
      </w:pPr>
      <w:r>
        <w:rPr>
          <w:b/>
        </w:rPr>
        <w:t>2016 Flow Data Findings</w:t>
      </w:r>
      <w:r w:rsidR="00B630B1" w:rsidRPr="00B630B1">
        <w:rPr>
          <w:b/>
        </w:rPr>
        <w:t xml:space="preserve"> #3 – </w:t>
      </w:r>
      <w:r w:rsidR="00242E3F">
        <w:rPr>
          <w:b/>
        </w:rPr>
        <w:t>Work in Progress 8/13/2017</w:t>
      </w:r>
    </w:p>
    <w:p w:rsidR="009855B0" w:rsidRPr="00B630B1" w:rsidRDefault="009855B0" w:rsidP="00B630B1">
      <w:pPr>
        <w:jc w:val="center"/>
        <w:rPr>
          <w:b/>
        </w:rPr>
      </w:pPr>
      <w:r>
        <w:rPr>
          <w:b/>
        </w:rPr>
        <w:t>Large Absolute Daily Flow Fluctuations</w:t>
      </w:r>
    </w:p>
    <w:p w:rsidR="00B630B1" w:rsidRDefault="00B630B1"/>
    <w:p w:rsidR="00CA166E" w:rsidRDefault="00B630B1" w:rsidP="00CA166E">
      <w:pPr>
        <w:spacing w:after="0"/>
      </w:pPr>
      <w:r>
        <w:t xml:space="preserve">Continuing with the </w:t>
      </w:r>
      <w:r w:rsidR="009855B0">
        <w:t>analysis</w:t>
      </w:r>
      <w:r>
        <w:t xml:space="preserve">, we turn now from exploring large percentage changes to examining </w:t>
      </w:r>
      <w:r w:rsidRPr="009855B0">
        <w:t>large absolute</w:t>
      </w:r>
      <w:r w:rsidR="009855B0">
        <w:t>, abrupt</w:t>
      </w:r>
      <w:r w:rsidRPr="009855B0">
        <w:t xml:space="preserve"> </w:t>
      </w:r>
      <w:r w:rsidR="009855B0">
        <w:t xml:space="preserve">flow </w:t>
      </w:r>
      <w:r w:rsidRPr="009855B0">
        <w:t>changes</w:t>
      </w:r>
      <w:r>
        <w:t xml:space="preserve">.  In a manner parallel to what </w:t>
      </w:r>
      <w:r w:rsidR="00CA166E">
        <w:t>we’ve seen</w:t>
      </w:r>
      <w:r>
        <w:t xml:space="preserve"> before, the following four graphs depict those absolute changes, first down</w:t>
      </w:r>
      <w:r w:rsidR="009855B0">
        <w:t>ward fluctuations</w:t>
      </w:r>
      <w:r>
        <w:t xml:space="preserve"> and then up</w:t>
      </w:r>
      <w:r w:rsidR="009855B0">
        <w:t>ward</w:t>
      </w:r>
      <w:r>
        <w:t>, each divided into two seasons.</w:t>
      </w:r>
      <w:r w:rsidR="003912C9">
        <w:t xml:space="preserve">  As a reminder, the calculations were made to highlight maximum fluctuations found within a 24-hour period.  It is certain that the magnitude of the fluctuations would be far larger if the period were extended beyond one day.</w:t>
      </w:r>
    </w:p>
    <w:p w:rsidR="00097E52" w:rsidRDefault="00097E52" w:rsidP="00CA166E">
      <w:pPr>
        <w:spacing w:after="0"/>
      </w:pPr>
    </w:p>
    <w:p w:rsidR="00CA166E" w:rsidRDefault="00B44064" w:rsidP="00CA166E">
      <w:pPr>
        <w:keepNext/>
        <w:spacing w:after="0"/>
      </w:pPr>
      <w:r w:rsidRPr="00B44064">
        <w:rPr>
          <w:noProof/>
        </w:rPr>
        <w:drawing>
          <wp:inline distT="0" distB="0" distL="0" distR="0">
            <wp:extent cx="5943600" cy="3043522"/>
            <wp:effectExtent l="19050" t="19050" r="19050" b="2352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5943600" cy="3043522"/>
                    </a:xfrm>
                    <a:prstGeom prst="rect">
                      <a:avLst/>
                    </a:prstGeom>
                    <a:noFill/>
                    <a:ln w="9525">
                      <a:solidFill>
                        <a:schemeClr val="accent1"/>
                      </a:solidFill>
                      <a:miter lim="800000"/>
                      <a:headEnd/>
                      <a:tailEnd/>
                    </a:ln>
                  </pic:spPr>
                </pic:pic>
              </a:graphicData>
            </a:graphic>
          </wp:inline>
        </w:drawing>
      </w:r>
    </w:p>
    <w:p w:rsidR="00B630B1" w:rsidRDefault="00CA166E" w:rsidP="00CA166E">
      <w:pPr>
        <w:pStyle w:val="Caption"/>
        <w:spacing w:after="0"/>
      </w:pPr>
      <w:r>
        <w:t xml:space="preserve">Figure </w:t>
      </w:r>
      <w:fldSimple w:instr=" SEQ Figure \* ARABIC ">
        <w:r w:rsidR="00641ACD">
          <w:rPr>
            <w:noProof/>
          </w:rPr>
          <w:t>1</w:t>
        </w:r>
      </w:fldSimple>
    </w:p>
    <w:p w:rsidR="00CA166E" w:rsidRDefault="00B630B1" w:rsidP="00CA166E">
      <w:pPr>
        <w:keepNext/>
        <w:spacing w:after="0"/>
      </w:pPr>
      <w:r w:rsidRPr="00B630B1">
        <w:rPr>
          <w:noProof/>
        </w:rPr>
        <w:lastRenderedPageBreak/>
        <w:drawing>
          <wp:inline distT="0" distB="0" distL="0" distR="0">
            <wp:extent cx="5943600" cy="3043522"/>
            <wp:effectExtent l="19050" t="19050" r="19050" b="2352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943600" cy="3043522"/>
                    </a:xfrm>
                    <a:prstGeom prst="rect">
                      <a:avLst/>
                    </a:prstGeom>
                    <a:noFill/>
                    <a:ln w="9525">
                      <a:solidFill>
                        <a:schemeClr val="accent1"/>
                      </a:solidFill>
                      <a:miter lim="800000"/>
                      <a:headEnd/>
                      <a:tailEnd/>
                    </a:ln>
                  </pic:spPr>
                </pic:pic>
              </a:graphicData>
            </a:graphic>
          </wp:inline>
        </w:drawing>
      </w:r>
    </w:p>
    <w:p w:rsidR="00B630B1" w:rsidRDefault="00CA166E" w:rsidP="00CA166E">
      <w:pPr>
        <w:pStyle w:val="Caption"/>
        <w:spacing w:after="0"/>
      </w:pPr>
      <w:r>
        <w:t xml:space="preserve">Figure </w:t>
      </w:r>
      <w:fldSimple w:instr=" SEQ Figure \* ARABIC ">
        <w:r w:rsidR="00641ACD">
          <w:rPr>
            <w:noProof/>
          </w:rPr>
          <w:t>2</w:t>
        </w:r>
      </w:fldSimple>
    </w:p>
    <w:p w:rsidR="00CA166E" w:rsidRDefault="00B44064" w:rsidP="00CA166E">
      <w:pPr>
        <w:keepNext/>
        <w:spacing w:after="0"/>
      </w:pPr>
      <w:r w:rsidRPr="00B44064">
        <w:rPr>
          <w:noProof/>
        </w:rPr>
        <w:drawing>
          <wp:inline distT="0" distB="0" distL="0" distR="0">
            <wp:extent cx="5943600" cy="3043522"/>
            <wp:effectExtent l="19050" t="19050" r="19050" b="2352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943600" cy="3043522"/>
                    </a:xfrm>
                    <a:prstGeom prst="rect">
                      <a:avLst/>
                    </a:prstGeom>
                    <a:noFill/>
                    <a:ln w="9525">
                      <a:solidFill>
                        <a:schemeClr val="accent1"/>
                      </a:solidFill>
                      <a:miter lim="800000"/>
                      <a:headEnd/>
                      <a:tailEnd/>
                    </a:ln>
                  </pic:spPr>
                </pic:pic>
              </a:graphicData>
            </a:graphic>
          </wp:inline>
        </w:drawing>
      </w:r>
    </w:p>
    <w:p w:rsidR="00B630B1" w:rsidRDefault="00CA166E" w:rsidP="00CA166E">
      <w:pPr>
        <w:pStyle w:val="Caption"/>
        <w:spacing w:after="0"/>
      </w:pPr>
      <w:r>
        <w:t xml:space="preserve">Figure </w:t>
      </w:r>
      <w:fldSimple w:instr=" SEQ Figure \* ARABIC ">
        <w:r w:rsidR="00641ACD">
          <w:rPr>
            <w:noProof/>
          </w:rPr>
          <w:t>3</w:t>
        </w:r>
      </w:fldSimple>
    </w:p>
    <w:p w:rsidR="00CA166E" w:rsidRDefault="00B630B1" w:rsidP="00CA166E">
      <w:pPr>
        <w:keepNext/>
        <w:spacing w:after="0"/>
      </w:pPr>
      <w:r w:rsidRPr="00B630B1">
        <w:rPr>
          <w:noProof/>
        </w:rPr>
        <w:lastRenderedPageBreak/>
        <w:drawing>
          <wp:inline distT="0" distB="0" distL="0" distR="0">
            <wp:extent cx="5943600" cy="3043522"/>
            <wp:effectExtent l="19050" t="19050" r="19050" b="2352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3600" cy="3043522"/>
                    </a:xfrm>
                    <a:prstGeom prst="rect">
                      <a:avLst/>
                    </a:prstGeom>
                    <a:noFill/>
                    <a:ln w="9525">
                      <a:solidFill>
                        <a:schemeClr val="accent1"/>
                      </a:solidFill>
                      <a:miter lim="800000"/>
                      <a:headEnd/>
                      <a:tailEnd/>
                    </a:ln>
                  </pic:spPr>
                </pic:pic>
              </a:graphicData>
            </a:graphic>
          </wp:inline>
        </w:drawing>
      </w:r>
    </w:p>
    <w:p w:rsidR="00B630B1" w:rsidRDefault="00CA166E" w:rsidP="00CA166E">
      <w:pPr>
        <w:pStyle w:val="Caption"/>
        <w:spacing w:after="0"/>
      </w:pPr>
      <w:r>
        <w:t xml:space="preserve">Figure </w:t>
      </w:r>
      <w:fldSimple w:instr=" SEQ Figure \* ARABIC ">
        <w:r w:rsidR="00641ACD">
          <w:rPr>
            <w:noProof/>
          </w:rPr>
          <w:t>4</w:t>
        </w:r>
      </w:fldSimple>
    </w:p>
    <w:p w:rsidR="00CA166E" w:rsidRPr="00CA166E" w:rsidRDefault="00CA166E" w:rsidP="00CA166E"/>
    <w:p w:rsidR="00C6453B" w:rsidRDefault="00B630B1">
      <w:r>
        <w:t xml:space="preserve">Collectively, these </w:t>
      </w:r>
      <w:r w:rsidR="009855B0">
        <w:t xml:space="preserve">four </w:t>
      </w:r>
      <w:r>
        <w:t>graphs tell us</w:t>
      </w:r>
      <w:r w:rsidR="00B171BB">
        <w:t>:</w:t>
      </w:r>
      <w:r>
        <w:t xml:space="preserve"> (1) </w:t>
      </w:r>
      <w:proofErr w:type="gramStart"/>
      <w:r w:rsidR="00DC78AB">
        <w:t>There</w:t>
      </w:r>
      <w:proofErr w:type="gramEnd"/>
      <w:r w:rsidR="00DC78AB">
        <w:t xml:space="preserve"> is much more of an annual patte</w:t>
      </w:r>
      <w:r w:rsidR="009855B0">
        <w:t xml:space="preserve">rn with the absolute changes </w:t>
      </w:r>
      <w:r w:rsidR="00DC78AB">
        <w:t xml:space="preserve">compared </w:t>
      </w:r>
      <w:r w:rsidR="009855B0">
        <w:t>to</w:t>
      </w:r>
      <w:r w:rsidR="00DC78AB">
        <w:t xml:space="preserve"> th</w:t>
      </w:r>
      <w:r w:rsidR="00E16E86">
        <w:t>e relative changes depicted in Note S</w:t>
      </w:r>
      <w:r w:rsidR="00DC78AB">
        <w:t xml:space="preserve">et 1.  </w:t>
      </w:r>
      <w:r>
        <w:t>May and June exhibit the largest absolute fluctuations</w:t>
      </w:r>
      <w:r w:rsidR="00B44064">
        <w:t xml:space="preserve">, both </w:t>
      </w:r>
      <w:r w:rsidR="003912C9">
        <w:t>increasing</w:t>
      </w:r>
      <w:r w:rsidR="00B44064">
        <w:t xml:space="preserve"> and d</w:t>
      </w:r>
      <w:r w:rsidR="003912C9">
        <w:t>ecreasing</w:t>
      </w:r>
      <w:r w:rsidR="00DC78AB">
        <w:t>;</w:t>
      </w:r>
      <w:r>
        <w:t xml:space="preserve"> (2) </w:t>
      </w:r>
      <w:r w:rsidR="00DC78AB">
        <w:t xml:space="preserve">Both sets, increasing and decreasing, look remarkably similar to each other unlike the relative changes that showed a far higher incidence of decreasing events; (3) </w:t>
      </w:r>
      <w:r w:rsidR="003912C9">
        <w:t xml:space="preserve">though the Lincoln gage has a slight edge, </w:t>
      </w:r>
      <w:r>
        <w:t>each of the three gages examined exhibit roughly the same magnitude fluctuations</w:t>
      </w:r>
      <w:r w:rsidR="00B44064">
        <w:t xml:space="preserve"> </w:t>
      </w:r>
      <w:r w:rsidR="00DC78AB">
        <w:t>throughout the year; (4</w:t>
      </w:r>
      <w:r>
        <w:t xml:space="preserve">) </w:t>
      </w:r>
      <w:r w:rsidR="00B44064">
        <w:t>the Lincoln gage tends to dominate the fluctuations from November through January</w:t>
      </w:r>
      <w:r w:rsidR="003912C9">
        <w:t xml:space="preserve"> while the Canyon gage makes a strong appearance in November</w:t>
      </w:r>
      <w:r w:rsidR="00DC78AB">
        <w:t>; (5</w:t>
      </w:r>
      <w:r w:rsidR="00B44064">
        <w:t xml:space="preserve">) </w:t>
      </w:r>
      <w:r>
        <w:t xml:space="preserve">there is a strong hint of a weekly </w:t>
      </w:r>
      <w:r w:rsidR="003912C9">
        <w:t xml:space="preserve">peak-to-peak </w:t>
      </w:r>
      <w:r>
        <w:t xml:space="preserve">signal </w:t>
      </w:r>
      <w:r w:rsidR="00B44064">
        <w:t>from March through</w:t>
      </w:r>
      <w:r>
        <w:t xml:space="preserve"> June, possibly longer.  </w:t>
      </w:r>
    </w:p>
    <w:p w:rsidR="00CA166E" w:rsidRDefault="00B630B1">
      <w:r>
        <w:t xml:space="preserve">NOTE that the occasional odd looking diagonal traces are due to missing </w:t>
      </w:r>
      <w:r w:rsidR="003912C9">
        <w:t xml:space="preserve">(or zero) data </w:t>
      </w:r>
      <w:r>
        <w:t xml:space="preserve">and my (or Excel’s) lack of skill in </w:t>
      </w:r>
      <w:r w:rsidR="00CA166E">
        <w:t>displaying</w:t>
      </w:r>
      <w:r>
        <w:t xml:space="preserve"> those </w:t>
      </w:r>
      <w:r w:rsidR="00CA166E">
        <w:t>kinds of data</w:t>
      </w:r>
      <w:r>
        <w:t>.</w:t>
      </w:r>
      <w:r w:rsidR="00B44064">
        <w:t xml:space="preserve">  Also note that the scales are not identi</w:t>
      </w:r>
      <w:r w:rsidR="009855B0">
        <w:t>cal between the two seasons, and indeed throughout this set of notes.</w:t>
      </w:r>
    </w:p>
    <w:p w:rsidR="00097E52" w:rsidRDefault="00097E52">
      <w:pPr>
        <w:rPr>
          <w:b/>
          <w:u w:val="single"/>
        </w:rPr>
      </w:pPr>
      <w:r>
        <w:rPr>
          <w:b/>
          <w:u w:val="single"/>
        </w:rPr>
        <w:br w:type="page"/>
      </w:r>
    </w:p>
    <w:p w:rsidR="00A90761" w:rsidRDefault="00A90761">
      <w:pPr>
        <w:rPr>
          <w:b/>
          <w:u w:val="single"/>
        </w:rPr>
      </w:pPr>
      <w:proofErr w:type="gramStart"/>
      <w:r w:rsidRPr="00A90761">
        <w:rPr>
          <w:b/>
          <w:u w:val="single"/>
        </w:rPr>
        <w:lastRenderedPageBreak/>
        <w:t xml:space="preserve">Day of </w:t>
      </w:r>
      <w:r w:rsidR="009855B0">
        <w:rPr>
          <w:b/>
          <w:u w:val="single"/>
        </w:rPr>
        <w:t xml:space="preserve">the </w:t>
      </w:r>
      <w:r w:rsidRPr="00A90761">
        <w:rPr>
          <w:b/>
          <w:u w:val="single"/>
        </w:rPr>
        <w:t>Week?</w:t>
      </w:r>
      <w:proofErr w:type="gramEnd"/>
    </w:p>
    <w:p w:rsidR="00871EC2" w:rsidRDefault="00DB32A3" w:rsidP="00871EC2">
      <w:pPr>
        <w:keepNext/>
        <w:spacing w:after="0"/>
      </w:pPr>
      <w:r w:rsidRPr="00DB32A3">
        <w:rPr>
          <w:noProof/>
        </w:rPr>
        <w:drawing>
          <wp:inline distT="0" distB="0" distL="0" distR="0">
            <wp:extent cx="5943600" cy="4322145"/>
            <wp:effectExtent l="19050" t="19050" r="19050" b="2125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4322145"/>
                    </a:xfrm>
                    <a:prstGeom prst="rect">
                      <a:avLst/>
                    </a:prstGeom>
                    <a:noFill/>
                    <a:ln w="9525">
                      <a:solidFill>
                        <a:schemeClr val="accent1"/>
                      </a:solidFill>
                      <a:miter lim="800000"/>
                      <a:headEnd/>
                      <a:tailEnd/>
                    </a:ln>
                  </pic:spPr>
                </pic:pic>
              </a:graphicData>
            </a:graphic>
          </wp:inline>
        </w:drawing>
      </w:r>
    </w:p>
    <w:p w:rsidR="00A90761" w:rsidRDefault="00871EC2" w:rsidP="00871EC2">
      <w:pPr>
        <w:pStyle w:val="Caption"/>
        <w:spacing w:after="0"/>
      </w:pPr>
      <w:r>
        <w:t xml:space="preserve">Figure </w:t>
      </w:r>
      <w:fldSimple w:instr=" SEQ Figure \* ARABIC ">
        <w:r w:rsidR="00641ACD">
          <w:rPr>
            <w:noProof/>
          </w:rPr>
          <w:t>5</w:t>
        </w:r>
      </w:fldSimple>
    </w:p>
    <w:p w:rsidR="00871EC2" w:rsidRPr="00871EC2" w:rsidRDefault="00871EC2" w:rsidP="00871EC2"/>
    <w:p w:rsidR="00A90761" w:rsidRDefault="00CA166E">
      <w:r>
        <w:t>Even though it looks</w:t>
      </w:r>
      <w:r w:rsidR="00A90761">
        <w:t xml:space="preserve"> like there </w:t>
      </w:r>
      <w:r>
        <w:t>is</w:t>
      </w:r>
      <w:r w:rsidR="00A90761">
        <w:t xml:space="preserve"> some regularity in the peaks</w:t>
      </w:r>
      <w:r>
        <w:t xml:space="preserve"> (especially in Figure 4),</w:t>
      </w:r>
      <w:r w:rsidR="00A90761">
        <w:t xml:space="preserve"> further investigation </w:t>
      </w:r>
      <w:r w:rsidR="00F46938">
        <w:t>wasn’t conclusive</w:t>
      </w:r>
      <w:r w:rsidR="00A90761">
        <w:t xml:space="preserve">.  The above graph, for </w:t>
      </w:r>
      <w:r w:rsidR="009855B0">
        <w:t xml:space="preserve">the </w:t>
      </w:r>
      <w:r w:rsidR="00A90761">
        <w:t>Lincoln gage only</w:t>
      </w:r>
      <w:r w:rsidR="00CE190F">
        <w:t xml:space="preserve"> and only during the main irrigation season</w:t>
      </w:r>
      <w:r w:rsidR="00A90761">
        <w:t xml:space="preserve">, does suggest that a number of the largest increasing events may happen on Sunday or Monday, and then again on Friday and Saturday, </w:t>
      </w:r>
      <w:r w:rsidR="009E12C0">
        <w:t xml:space="preserve">but </w:t>
      </w:r>
      <w:r w:rsidR="00A90761">
        <w:t xml:space="preserve">there seems to be no </w:t>
      </w:r>
      <w:r w:rsidR="00AD5350">
        <w:t>regularity</w:t>
      </w:r>
      <w:r w:rsidR="00A90761">
        <w:t xml:space="preserve">.  My conclusion is, yes, there is a </w:t>
      </w:r>
      <w:r w:rsidR="00A90761" w:rsidRPr="009E12C0">
        <w:rPr>
          <w:b/>
        </w:rPr>
        <w:t>tendency</w:t>
      </w:r>
      <w:r w:rsidR="00AD5350">
        <w:rPr>
          <w:b/>
        </w:rPr>
        <w:t xml:space="preserve"> </w:t>
      </w:r>
      <w:r w:rsidR="00AD5350" w:rsidRPr="00AD5350">
        <w:t xml:space="preserve">for large fluctuations </w:t>
      </w:r>
      <w:r w:rsidR="00AD5350">
        <w:t>to cluster ar</w:t>
      </w:r>
      <w:r w:rsidR="00AD5350" w:rsidRPr="00AD5350">
        <w:t>ound a weekend</w:t>
      </w:r>
      <w:r w:rsidR="00CE190F">
        <w:t>.  I</w:t>
      </w:r>
      <w:r w:rsidR="005025FB">
        <w:t>t could be simply random</w:t>
      </w:r>
      <w:r w:rsidR="00F46938">
        <w:t>; after all, Friday, Saturday, Sunday, Monday do represent 4/7ths of all the days</w:t>
      </w:r>
      <w:r w:rsidR="005025FB">
        <w:t>.</w:t>
      </w:r>
      <w:r w:rsidR="00CE190F">
        <w:t xml:space="preserve">  Let’s keep an eye on this.</w:t>
      </w:r>
    </w:p>
    <w:p w:rsidR="00A90761" w:rsidRDefault="00A90761">
      <w:r>
        <w:t xml:space="preserve">NOTE that the way I have calculated the change metrics is imprecise in the sense that the value of the </w:t>
      </w:r>
      <w:r w:rsidR="009E47ED">
        <w:t xml:space="preserve">maximum </w:t>
      </w:r>
      <w:r>
        <w:t xml:space="preserve">absolute flow change </w:t>
      </w:r>
      <w:r w:rsidR="009E47ED">
        <w:t xml:space="preserve">for </w:t>
      </w:r>
      <w:r>
        <w:t xml:space="preserve">the day </w:t>
      </w:r>
      <w:r w:rsidR="009E47ED">
        <w:t>shown on the x-axis could represent the flow change within a single calendar day, or it could be that the event “started” on one day and “finished” the next</w:t>
      </w:r>
      <w:r>
        <w:t xml:space="preserve"> day</w:t>
      </w:r>
      <w:r w:rsidR="009E47ED">
        <w:t>.  In this context, for the graphs showing increasing flow events, the CFS value on the y-axis always represents the calendar day that the lowest flow would occur; the maximum flow within 24 hours may be on that same day, or it may be the next calendar day.  The opposite is true for the decreasing flow events, i.e., the highest flow is on the calendar day shown on the x-axis, etc</w:t>
      </w:r>
      <w:proofErr w:type="gramStart"/>
      <w:r w:rsidR="009E47ED">
        <w:t>..</w:t>
      </w:r>
      <w:proofErr w:type="gramEnd"/>
      <w:r w:rsidR="009E47ED">
        <w:t xml:space="preserve">  Hope that makes sense.</w:t>
      </w:r>
    </w:p>
    <w:p w:rsidR="00CA166E" w:rsidRDefault="00CA166E"/>
    <w:p w:rsidR="00CA166E" w:rsidRPr="00871EC2" w:rsidRDefault="009D7111">
      <w:pPr>
        <w:rPr>
          <w:b/>
        </w:rPr>
      </w:pPr>
      <w:r w:rsidRPr="00871EC2">
        <w:rPr>
          <w:b/>
        </w:rPr>
        <w:t xml:space="preserve">Large </w:t>
      </w:r>
      <w:r w:rsidR="00097E52">
        <w:rPr>
          <w:b/>
        </w:rPr>
        <w:t xml:space="preserve">Absolute </w:t>
      </w:r>
      <w:r w:rsidRPr="00871EC2">
        <w:rPr>
          <w:b/>
        </w:rPr>
        <w:t>Fluctuations at the Lincoln Gage</w:t>
      </w:r>
      <w:r w:rsidR="00097E52">
        <w:rPr>
          <w:b/>
        </w:rPr>
        <w:t xml:space="preserve"> </w:t>
      </w:r>
      <w:proofErr w:type="gramStart"/>
      <w:r w:rsidR="00097E52">
        <w:rPr>
          <w:b/>
        </w:rPr>
        <w:t>During</w:t>
      </w:r>
      <w:proofErr w:type="gramEnd"/>
      <w:r w:rsidR="00097E52">
        <w:rPr>
          <w:b/>
        </w:rPr>
        <w:t xml:space="preserve"> Peak Runoff</w:t>
      </w:r>
    </w:p>
    <w:p w:rsidR="009D7111" w:rsidRDefault="009D7111">
      <w:r>
        <w:t>Much like before, I selected a handful of dates to examine further</w:t>
      </w:r>
      <w:r w:rsidR="00E16E86">
        <w:t>, but only</w:t>
      </w:r>
      <w:r>
        <w:t xml:space="preserve"> at the Lincoln Gage.  I chose isolated dates</w:t>
      </w:r>
      <w:r w:rsidR="00871EC2">
        <w:t xml:space="preserve"> (such as those highlighted in Figure 5)</w:t>
      </w:r>
      <w:r>
        <w:t xml:space="preserve"> that showed swings greater than </w:t>
      </w:r>
      <w:r w:rsidR="00FB4E84">
        <w:t>55</w:t>
      </w:r>
      <w:r>
        <w:t xml:space="preserve">0 cfs.  This had the advantage of focusing on very large abrupt changes but the disadvantage of all </w:t>
      </w:r>
      <w:r w:rsidR="00E16E86">
        <w:t>events happening</w:t>
      </w:r>
      <w:r>
        <w:t xml:space="preserve"> within the early </w:t>
      </w:r>
      <w:r w:rsidR="00FB4E84">
        <w:t xml:space="preserve">May-June </w:t>
      </w:r>
      <w:r>
        <w:t xml:space="preserve">irrigation season and </w:t>
      </w:r>
      <w:r w:rsidR="00E16E86">
        <w:t xml:space="preserve">thus </w:t>
      </w:r>
      <w:r w:rsidR="00097E52">
        <w:t xml:space="preserve">perhaps </w:t>
      </w:r>
      <w:r w:rsidR="00E16E86">
        <w:t>representing</w:t>
      </w:r>
      <w:r>
        <w:t xml:space="preserve"> outliers</w:t>
      </w:r>
      <w:r w:rsidR="00D572D9">
        <w:t xml:space="preserve"> in terms of </w:t>
      </w:r>
      <w:r w:rsidR="009855B0">
        <w:t xml:space="preserve">full </w:t>
      </w:r>
      <w:r w:rsidR="00E16E86">
        <w:t xml:space="preserve">annual </w:t>
      </w:r>
      <w:r w:rsidR="00D572D9">
        <w:t>operations</w:t>
      </w:r>
      <w:r>
        <w:t xml:space="preserve">.  The </w:t>
      </w:r>
      <w:r w:rsidR="00E16E86">
        <w:t>increasing and decreasing events</w:t>
      </w:r>
      <w:r>
        <w:t xml:space="preserve"> I chose</w:t>
      </w:r>
      <w:r w:rsidR="00FB4E84">
        <w:t xml:space="preserve">, some of which </w:t>
      </w:r>
      <w:r w:rsidR="00E16E86">
        <w:t>happened on</w:t>
      </w:r>
      <w:r w:rsidR="00FB4E84">
        <w:t xml:space="preserve"> </w:t>
      </w:r>
      <w:r w:rsidR="00E16E86">
        <w:t>consecutive</w:t>
      </w:r>
      <w:r w:rsidR="00FB4E84">
        <w:t xml:space="preserve"> </w:t>
      </w:r>
      <w:r w:rsidR="00E16E86">
        <w:t xml:space="preserve">days </w:t>
      </w:r>
      <w:r w:rsidR="00FB4E84">
        <w:t xml:space="preserve">or even the same </w:t>
      </w:r>
      <w:r w:rsidR="00D572D9">
        <w:t xml:space="preserve">calendar </w:t>
      </w:r>
      <w:r w:rsidR="00FB4E84">
        <w:t>day,</w:t>
      </w:r>
      <w:r>
        <w:t xml:space="preserve"> were:</w:t>
      </w:r>
    </w:p>
    <w:tbl>
      <w:tblPr>
        <w:tblStyle w:val="TableGrid"/>
        <w:tblW w:w="0" w:type="auto"/>
        <w:tblLook w:val="04A0"/>
      </w:tblPr>
      <w:tblGrid>
        <w:gridCol w:w="4788"/>
        <w:gridCol w:w="4788"/>
      </w:tblGrid>
      <w:tr w:rsidR="009D7111" w:rsidRPr="00FB4E84" w:rsidTr="009D7111">
        <w:tc>
          <w:tcPr>
            <w:tcW w:w="4788" w:type="dxa"/>
          </w:tcPr>
          <w:p w:rsidR="009D7111" w:rsidRPr="00FB4E84" w:rsidRDefault="009A05CD" w:rsidP="009A05CD">
            <w:pPr>
              <w:rPr>
                <w:b/>
              </w:rPr>
            </w:pPr>
            <w:r w:rsidRPr="00FB4E84">
              <w:rPr>
                <w:b/>
              </w:rPr>
              <w:t xml:space="preserve">Increasing </w:t>
            </w:r>
          </w:p>
        </w:tc>
        <w:tc>
          <w:tcPr>
            <w:tcW w:w="4788" w:type="dxa"/>
          </w:tcPr>
          <w:p w:rsidR="009D7111" w:rsidRPr="00FB4E84" w:rsidRDefault="009A05CD">
            <w:pPr>
              <w:rPr>
                <w:b/>
              </w:rPr>
            </w:pPr>
            <w:r w:rsidRPr="00FB4E84">
              <w:rPr>
                <w:b/>
              </w:rPr>
              <w:t>Decreasing</w:t>
            </w:r>
          </w:p>
        </w:tc>
      </w:tr>
      <w:tr w:rsidR="009D7111" w:rsidTr="009D7111">
        <w:tc>
          <w:tcPr>
            <w:tcW w:w="4788" w:type="dxa"/>
          </w:tcPr>
          <w:p w:rsidR="009D7111" w:rsidRDefault="00871EC2">
            <w:r>
              <w:t xml:space="preserve">Saturday </w:t>
            </w:r>
            <w:r w:rsidR="00222AC4">
              <w:t xml:space="preserve">  </w:t>
            </w:r>
            <w:r w:rsidR="009D7111">
              <w:t>5/7/2016</w:t>
            </w:r>
          </w:p>
        </w:tc>
        <w:tc>
          <w:tcPr>
            <w:tcW w:w="4788" w:type="dxa"/>
          </w:tcPr>
          <w:p w:rsidR="009D7111" w:rsidRDefault="009D7111"/>
        </w:tc>
      </w:tr>
      <w:tr w:rsidR="009D7111" w:rsidTr="009D7111">
        <w:tc>
          <w:tcPr>
            <w:tcW w:w="4788" w:type="dxa"/>
          </w:tcPr>
          <w:p w:rsidR="009D7111" w:rsidRDefault="009D7111"/>
        </w:tc>
        <w:tc>
          <w:tcPr>
            <w:tcW w:w="4788" w:type="dxa"/>
          </w:tcPr>
          <w:p w:rsidR="009D7111" w:rsidRDefault="00B11DA9">
            <w:r>
              <w:t>Monday   5/23/2016</w:t>
            </w:r>
          </w:p>
        </w:tc>
      </w:tr>
      <w:tr w:rsidR="00B11DA9" w:rsidTr="009D7111">
        <w:tc>
          <w:tcPr>
            <w:tcW w:w="4788" w:type="dxa"/>
          </w:tcPr>
          <w:p w:rsidR="00B11DA9" w:rsidRDefault="00B11DA9" w:rsidP="009202E8">
            <w:r>
              <w:t>Friday       6/3/2016</w:t>
            </w:r>
          </w:p>
        </w:tc>
        <w:tc>
          <w:tcPr>
            <w:tcW w:w="4788" w:type="dxa"/>
          </w:tcPr>
          <w:p w:rsidR="00B11DA9" w:rsidRDefault="00B11DA9" w:rsidP="009202E8">
            <w:r>
              <w:t>Saturday  6/4/2016</w:t>
            </w:r>
          </w:p>
        </w:tc>
      </w:tr>
      <w:tr w:rsidR="00B11DA9" w:rsidTr="009D7111">
        <w:tc>
          <w:tcPr>
            <w:tcW w:w="4788" w:type="dxa"/>
          </w:tcPr>
          <w:p w:rsidR="00B11DA9" w:rsidRDefault="00B11DA9">
            <w:r>
              <w:t>Tuesday   6/7/2016</w:t>
            </w:r>
          </w:p>
        </w:tc>
        <w:tc>
          <w:tcPr>
            <w:tcW w:w="4788" w:type="dxa"/>
          </w:tcPr>
          <w:p w:rsidR="00B11DA9" w:rsidRDefault="00B11DA9"/>
        </w:tc>
      </w:tr>
      <w:tr w:rsidR="00B11DA9" w:rsidTr="009D7111">
        <w:tc>
          <w:tcPr>
            <w:tcW w:w="4788" w:type="dxa"/>
          </w:tcPr>
          <w:p w:rsidR="00B11DA9" w:rsidRDefault="00B11DA9" w:rsidP="009202E8">
            <w:r>
              <w:t>Saturday  6/11/2016</w:t>
            </w:r>
          </w:p>
        </w:tc>
        <w:tc>
          <w:tcPr>
            <w:tcW w:w="4788" w:type="dxa"/>
          </w:tcPr>
          <w:p w:rsidR="00B11DA9" w:rsidRDefault="00B11DA9">
            <w:r>
              <w:t>Sunday    6/12/2016</w:t>
            </w:r>
          </w:p>
        </w:tc>
      </w:tr>
      <w:tr w:rsidR="00B11DA9" w:rsidTr="009D7111">
        <w:tc>
          <w:tcPr>
            <w:tcW w:w="4788" w:type="dxa"/>
          </w:tcPr>
          <w:p w:rsidR="00B11DA9" w:rsidRDefault="00B11DA9" w:rsidP="009202E8"/>
        </w:tc>
        <w:tc>
          <w:tcPr>
            <w:tcW w:w="4788" w:type="dxa"/>
          </w:tcPr>
          <w:p w:rsidR="00B11DA9" w:rsidRDefault="00B11DA9">
            <w:r>
              <w:t>Friday      6/17/2016</w:t>
            </w:r>
          </w:p>
        </w:tc>
      </w:tr>
      <w:tr w:rsidR="00B11DA9" w:rsidTr="009D7111">
        <w:tc>
          <w:tcPr>
            <w:tcW w:w="4788" w:type="dxa"/>
          </w:tcPr>
          <w:p w:rsidR="00B11DA9" w:rsidRDefault="00B11DA9">
            <w:r>
              <w:t>Monday   6/20/2016</w:t>
            </w:r>
          </w:p>
        </w:tc>
        <w:tc>
          <w:tcPr>
            <w:tcW w:w="4788" w:type="dxa"/>
          </w:tcPr>
          <w:p w:rsidR="00B11DA9" w:rsidRDefault="00B11DA9">
            <w:r>
              <w:t>Monday   6/20/2016</w:t>
            </w:r>
          </w:p>
        </w:tc>
      </w:tr>
      <w:tr w:rsidR="00B11DA9" w:rsidTr="009D7111">
        <w:tc>
          <w:tcPr>
            <w:tcW w:w="4788" w:type="dxa"/>
          </w:tcPr>
          <w:p w:rsidR="00B11DA9" w:rsidRDefault="00B11DA9"/>
        </w:tc>
        <w:tc>
          <w:tcPr>
            <w:tcW w:w="4788" w:type="dxa"/>
          </w:tcPr>
          <w:p w:rsidR="00B11DA9" w:rsidRDefault="00B11DA9"/>
        </w:tc>
      </w:tr>
    </w:tbl>
    <w:p w:rsidR="009D7111" w:rsidRDefault="009D7111"/>
    <w:p w:rsidR="000C1A79" w:rsidRDefault="000E1C90">
      <w:r>
        <w:t xml:space="preserve">Each of these events tells a slightly different story as shown in the following graphs.  </w:t>
      </w:r>
      <w:r w:rsidR="000C1A79">
        <w:t>Some are straightforward, some are more difficult to tease apart, and some are real head scratchers.</w:t>
      </w:r>
    </w:p>
    <w:p w:rsidR="000E1C90" w:rsidRDefault="000E1C90">
      <w:r>
        <w:t>Remember that the legend for each graph is given in Luke’s table in note set #1.</w:t>
      </w:r>
    </w:p>
    <w:p w:rsidR="00C41BDD" w:rsidRDefault="00C41BDD">
      <w:pPr>
        <w:rPr>
          <w:b/>
        </w:rPr>
      </w:pPr>
      <w:r>
        <w:rPr>
          <w:b/>
        </w:rPr>
        <w:br w:type="page"/>
      </w:r>
    </w:p>
    <w:p w:rsidR="009D7111" w:rsidRDefault="00C41BDD" w:rsidP="00C41BDD">
      <w:pPr>
        <w:rPr>
          <w:b/>
        </w:rPr>
      </w:pPr>
      <w:r w:rsidRPr="00C41BDD">
        <w:rPr>
          <w:b/>
        </w:rPr>
        <w:lastRenderedPageBreak/>
        <w:t>Saturday   5/7/2016</w:t>
      </w:r>
    </w:p>
    <w:p w:rsidR="00097E52" w:rsidRDefault="00D37D4D" w:rsidP="00097E52">
      <w:pPr>
        <w:keepNext/>
      </w:pPr>
      <w:r w:rsidRPr="00D37D4D">
        <w:rPr>
          <w:noProof/>
        </w:rPr>
        <w:drawing>
          <wp:inline distT="0" distB="0" distL="0" distR="0">
            <wp:extent cx="5943600" cy="4316062"/>
            <wp:effectExtent l="19050" t="19050" r="19050" b="27338"/>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43600" cy="4316062"/>
                    </a:xfrm>
                    <a:prstGeom prst="rect">
                      <a:avLst/>
                    </a:prstGeom>
                    <a:noFill/>
                    <a:ln w="9525">
                      <a:solidFill>
                        <a:schemeClr val="accent1"/>
                      </a:solidFill>
                      <a:miter lim="800000"/>
                      <a:headEnd/>
                      <a:tailEnd/>
                    </a:ln>
                  </pic:spPr>
                </pic:pic>
              </a:graphicData>
            </a:graphic>
          </wp:inline>
        </w:drawing>
      </w:r>
    </w:p>
    <w:p w:rsidR="00C41BDD" w:rsidRDefault="00097E52" w:rsidP="00097E52">
      <w:pPr>
        <w:pStyle w:val="Caption"/>
        <w:rPr>
          <w:b w:val="0"/>
        </w:rPr>
      </w:pPr>
      <w:r>
        <w:t xml:space="preserve">Figure </w:t>
      </w:r>
      <w:fldSimple w:instr=" SEQ Figure \* ARABIC ">
        <w:r w:rsidR="00641ACD">
          <w:rPr>
            <w:noProof/>
          </w:rPr>
          <w:t>6</w:t>
        </w:r>
      </w:fldSimple>
    </w:p>
    <w:p w:rsidR="001D23ED" w:rsidRDefault="00C41BDD" w:rsidP="00C41BDD">
      <w:r>
        <w:t xml:space="preserve">This event looks like a classic case of a rising tide floating all boats, or at least </w:t>
      </w:r>
      <w:r w:rsidR="00D37D4D">
        <w:t xml:space="preserve">all </w:t>
      </w:r>
      <w:r>
        <w:t xml:space="preserve">the gages.  At a minimum, the North Fork either </w:t>
      </w:r>
      <w:r w:rsidR="00D37D4D">
        <w:t>begins to release</w:t>
      </w:r>
      <w:r>
        <w:t xml:space="preserve"> or more probably spills, adding to a fairly constant and relatively low mainstem flow.  (Note that I did not look at the N. Fork above Seaman to verify).  Flows at Lincoln on May 7 increase from 870 to </w:t>
      </w:r>
      <w:r w:rsidR="00D37D4D">
        <w:t>about</w:t>
      </w:r>
      <w:r>
        <w:t xml:space="preserve"> 2000 cfs on May 8</w:t>
      </w:r>
      <w:r w:rsidR="00D37D4D">
        <w:t>, for a maximum positive 24-hour fluctuation of 1120 cfs</w:t>
      </w:r>
      <w:r>
        <w:t>.  No other diversions are playing any large role.</w:t>
      </w:r>
    </w:p>
    <w:p w:rsidR="001D23ED" w:rsidRDefault="001D23ED">
      <w:r>
        <w:br w:type="page"/>
      </w:r>
    </w:p>
    <w:p w:rsidR="00C41BDD" w:rsidRPr="00D21C45" w:rsidRDefault="001D23ED" w:rsidP="00C41BDD">
      <w:pPr>
        <w:rPr>
          <w:b/>
        </w:rPr>
      </w:pPr>
      <w:r w:rsidRPr="00D21C45">
        <w:rPr>
          <w:b/>
        </w:rPr>
        <w:lastRenderedPageBreak/>
        <w:t>Monday May 23, 2016</w:t>
      </w:r>
    </w:p>
    <w:p w:rsidR="00097E52" w:rsidRDefault="001D23ED" w:rsidP="00097E52">
      <w:pPr>
        <w:keepNext/>
      </w:pPr>
      <w:r w:rsidRPr="001D23ED">
        <w:rPr>
          <w:noProof/>
        </w:rPr>
        <w:drawing>
          <wp:inline distT="0" distB="0" distL="0" distR="0">
            <wp:extent cx="5943600" cy="4316062"/>
            <wp:effectExtent l="19050" t="19050" r="19050" b="27338"/>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943600" cy="4316062"/>
                    </a:xfrm>
                    <a:prstGeom prst="rect">
                      <a:avLst/>
                    </a:prstGeom>
                    <a:noFill/>
                    <a:ln w="9525">
                      <a:solidFill>
                        <a:schemeClr val="accent1"/>
                      </a:solidFill>
                      <a:miter lim="800000"/>
                      <a:headEnd/>
                      <a:tailEnd/>
                    </a:ln>
                  </pic:spPr>
                </pic:pic>
              </a:graphicData>
            </a:graphic>
          </wp:inline>
        </w:drawing>
      </w:r>
    </w:p>
    <w:p w:rsidR="001D23ED" w:rsidRDefault="00097E52" w:rsidP="00097E52">
      <w:pPr>
        <w:pStyle w:val="Caption"/>
      </w:pPr>
      <w:r>
        <w:t xml:space="preserve">Figure </w:t>
      </w:r>
      <w:fldSimple w:instr=" SEQ Figure \* ARABIC ">
        <w:r w:rsidR="00641ACD">
          <w:rPr>
            <w:noProof/>
          </w:rPr>
          <w:t>7</w:t>
        </w:r>
      </w:fldSimple>
    </w:p>
    <w:p w:rsidR="00283DA5" w:rsidRDefault="001D23ED" w:rsidP="00C41BDD">
      <w:r>
        <w:t xml:space="preserve">I’m not 100% sure what’s happening here, but on the surface it appears to be a straightforward case of “natural” </w:t>
      </w:r>
      <w:r w:rsidR="002F5FA7">
        <w:t xml:space="preserve">diurnal </w:t>
      </w:r>
      <w:r>
        <w:t>variation</w:t>
      </w:r>
      <w:r w:rsidR="002F5FA7">
        <w:t xml:space="preserve"> resulting in the Lincoln gage declining about 55</w:t>
      </w:r>
      <w:r w:rsidR="000E1C90">
        <w:t xml:space="preserve">0 cfs (the minimum change I </w:t>
      </w:r>
      <w:r w:rsidR="002F5FA7">
        <w:t>select</w:t>
      </w:r>
      <w:r w:rsidR="000E1C90">
        <w:t>ed</w:t>
      </w:r>
      <w:r w:rsidR="002F5FA7">
        <w:t xml:space="preserve">) over one day in an otherwise relatively high flow situation.  The North Fork is contributing substantial water, but at basically a constant rate.  Given those relatively high mainstem flows as a background, this “event” does not really come across as an abrupt change at all; it </w:t>
      </w:r>
      <w:r w:rsidR="00D21C45">
        <w:t>mostly</w:t>
      </w:r>
      <w:r w:rsidR="002F5FA7">
        <w:t xml:space="preserve"> blends in even if there are two small but noticeable semi-abrupt drops </w:t>
      </w:r>
      <w:r w:rsidR="00D21C45">
        <w:t>totaling about 4</w:t>
      </w:r>
      <w:r w:rsidR="002F5FA7">
        <w:t>00 cfs at the Canyon gage.</w:t>
      </w:r>
      <w:r w:rsidR="00D21C45">
        <w:t xml:space="preserve">  The first takes place at 9 pm on the 23</w:t>
      </w:r>
      <w:r w:rsidR="00D21C45" w:rsidRPr="00D21C45">
        <w:rPr>
          <w:vertAlign w:val="superscript"/>
        </w:rPr>
        <w:t>rd</w:t>
      </w:r>
      <w:r w:rsidR="00D21C45">
        <w:t>, and the second at 8 am the next morning.  Not sure what could cause those two drops unless it is the Monroe Canal, which we do not have data for.  As you can see, none of the other canals that we do have data for are taking any water.</w:t>
      </w:r>
    </w:p>
    <w:p w:rsidR="00283DA5" w:rsidRDefault="00283DA5">
      <w:r>
        <w:br w:type="page"/>
      </w:r>
    </w:p>
    <w:p w:rsidR="001D23ED" w:rsidRPr="002C1D99" w:rsidRDefault="00283DA5" w:rsidP="00C41BDD">
      <w:pPr>
        <w:rPr>
          <w:b/>
        </w:rPr>
      </w:pPr>
      <w:r w:rsidRPr="002C1D99">
        <w:rPr>
          <w:b/>
        </w:rPr>
        <w:lastRenderedPageBreak/>
        <w:t>Friday-Saturday June 3-4, 2016</w:t>
      </w:r>
    </w:p>
    <w:p w:rsidR="00097E52" w:rsidRDefault="00283DA5" w:rsidP="00097E52">
      <w:pPr>
        <w:keepNext/>
      </w:pPr>
      <w:r w:rsidRPr="00283DA5">
        <w:rPr>
          <w:noProof/>
        </w:rPr>
        <w:drawing>
          <wp:inline distT="0" distB="0" distL="0" distR="0">
            <wp:extent cx="5943600" cy="4316062"/>
            <wp:effectExtent l="19050" t="19050" r="19050" b="27338"/>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943600" cy="4316062"/>
                    </a:xfrm>
                    <a:prstGeom prst="rect">
                      <a:avLst/>
                    </a:prstGeom>
                    <a:noFill/>
                    <a:ln w="9525">
                      <a:solidFill>
                        <a:schemeClr val="accent1"/>
                      </a:solidFill>
                      <a:miter lim="800000"/>
                      <a:headEnd/>
                      <a:tailEnd/>
                    </a:ln>
                  </pic:spPr>
                </pic:pic>
              </a:graphicData>
            </a:graphic>
          </wp:inline>
        </w:drawing>
      </w:r>
    </w:p>
    <w:p w:rsidR="00283DA5" w:rsidRDefault="00097E52" w:rsidP="00097E52">
      <w:pPr>
        <w:pStyle w:val="Caption"/>
      </w:pPr>
      <w:r>
        <w:t xml:space="preserve">Figure </w:t>
      </w:r>
      <w:fldSimple w:instr=" SEQ Figure \* ARABIC ">
        <w:r w:rsidR="00641ACD">
          <w:rPr>
            <w:noProof/>
          </w:rPr>
          <w:t>8</w:t>
        </w:r>
      </w:fldSimple>
    </w:p>
    <w:p w:rsidR="00163480" w:rsidRDefault="00283DA5" w:rsidP="00C41BDD">
      <w:proofErr w:type="gramStart"/>
      <w:r>
        <w:t xml:space="preserve">Appears to be an excellent example of </w:t>
      </w:r>
      <w:r w:rsidR="00271956">
        <w:t xml:space="preserve">large, regular and apparently “natural” </w:t>
      </w:r>
      <w:r>
        <w:t>diurnal fluctuations</w:t>
      </w:r>
      <w:r w:rsidR="00163480">
        <w:t>.</w:t>
      </w:r>
      <w:proofErr w:type="gramEnd"/>
      <w:r w:rsidR="00163480">
        <w:t xml:space="preserve">  This </w:t>
      </w:r>
      <w:r w:rsidR="000E1C90">
        <w:t xml:space="preserve">two biggest </w:t>
      </w:r>
      <w:r w:rsidR="00163480">
        <w:t xml:space="preserve">increasing and decreasing </w:t>
      </w:r>
      <w:r w:rsidR="000E1C90">
        <w:t>events</w:t>
      </w:r>
      <w:r w:rsidR="00163480">
        <w:t xml:space="preserve"> are both</w:t>
      </w:r>
      <w:r w:rsidR="00271956">
        <w:t xml:space="preserve"> around ±800-850 cfs </w:t>
      </w:r>
      <w:r w:rsidR="000E1C90">
        <w:t xml:space="preserve">at the Lincoln Gage </w:t>
      </w:r>
      <w:r w:rsidR="00163480">
        <w:t xml:space="preserve">and occur </w:t>
      </w:r>
      <w:r w:rsidR="00271956">
        <w:t xml:space="preserve">during the peak runoff.  These </w:t>
      </w:r>
      <w:r>
        <w:t xml:space="preserve">“events” </w:t>
      </w:r>
      <w:r w:rsidR="00271956">
        <w:t>arise from</w:t>
      </w:r>
      <w:r>
        <w:t xml:space="preserve"> mainstem </w:t>
      </w:r>
      <w:r w:rsidR="00163480">
        <w:t xml:space="preserve">conditions </w:t>
      </w:r>
      <w:r w:rsidR="00271956">
        <w:t>and</w:t>
      </w:r>
      <w:r>
        <w:t xml:space="preserve"> echo at </w:t>
      </w:r>
      <w:r w:rsidR="00271956">
        <w:t>each</w:t>
      </w:r>
      <w:r>
        <w:t xml:space="preserve"> downstream gages.  Other diversions are minor, non-existent, or unknown.</w:t>
      </w:r>
    </w:p>
    <w:p w:rsidR="00163480" w:rsidRDefault="00163480">
      <w:r>
        <w:br w:type="page"/>
      </w:r>
    </w:p>
    <w:p w:rsidR="00283DA5" w:rsidRPr="002C1D99" w:rsidRDefault="00163480" w:rsidP="00C41BDD">
      <w:pPr>
        <w:rPr>
          <w:b/>
        </w:rPr>
      </w:pPr>
      <w:r w:rsidRPr="002C1D99">
        <w:rPr>
          <w:b/>
        </w:rPr>
        <w:lastRenderedPageBreak/>
        <w:t>Tuesday June 7, 2016</w:t>
      </w:r>
    </w:p>
    <w:p w:rsidR="00097E52" w:rsidRDefault="00163480" w:rsidP="00097E52">
      <w:pPr>
        <w:keepNext/>
      </w:pPr>
      <w:r w:rsidRPr="00163480">
        <w:rPr>
          <w:noProof/>
        </w:rPr>
        <w:drawing>
          <wp:inline distT="0" distB="0" distL="0" distR="0">
            <wp:extent cx="5943600" cy="4316062"/>
            <wp:effectExtent l="19050" t="19050" r="19050" b="2733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4316062"/>
                    </a:xfrm>
                    <a:prstGeom prst="rect">
                      <a:avLst/>
                    </a:prstGeom>
                    <a:noFill/>
                    <a:ln w="9525">
                      <a:solidFill>
                        <a:schemeClr val="accent1"/>
                      </a:solidFill>
                      <a:miter lim="800000"/>
                      <a:headEnd/>
                      <a:tailEnd/>
                    </a:ln>
                  </pic:spPr>
                </pic:pic>
              </a:graphicData>
            </a:graphic>
          </wp:inline>
        </w:drawing>
      </w:r>
    </w:p>
    <w:p w:rsidR="00163480" w:rsidRDefault="00097E52" w:rsidP="00097E52">
      <w:pPr>
        <w:pStyle w:val="Caption"/>
      </w:pPr>
      <w:r>
        <w:t xml:space="preserve">Figure </w:t>
      </w:r>
      <w:fldSimple w:instr=" SEQ Figure \* ARABIC ">
        <w:r w:rsidR="00641ACD">
          <w:rPr>
            <w:noProof/>
          </w:rPr>
          <w:t>9</w:t>
        </w:r>
      </w:fldSimple>
    </w:p>
    <w:p w:rsidR="002F5E4F" w:rsidRDefault="00163480" w:rsidP="00C41BDD">
      <w:r>
        <w:t>June 7 looks like exactly the same diurnal situation as June 3-4 except that it is not on a weekend</w:t>
      </w:r>
      <w:r w:rsidR="000E1C90">
        <w:t xml:space="preserve">.  I see no evidence that </w:t>
      </w:r>
      <w:r>
        <w:t xml:space="preserve">the Larimer-Weld canal ramping first off then </w:t>
      </w:r>
      <w:proofErr w:type="spellStart"/>
      <w:r>
        <w:t>on</w:t>
      </w:r>
      <w:proofErr w:type="spellEnd"/>
      <w:r w:rsidR="000E1C90">
        <w:t xml:space="preserve"> has any influence downstream</w:t>
      </w:r>
      <w:r>
        <w:t>.  I don’t think there is anything new to be learned here.</w:t>
      </w:r>
    </w:p>
    <w:p w:rsidR="00F724F4" w:rsidRDefault="00F724F4">
      <w:r>
        <w:br w:type="page"/>
      </w:r>
    </w:p>
    <w:p w:rsidR="00F724F4" w:rsidRPr="00F724F4" w:rsidRDefault="00F724F4" w:rsidP="00C41BDD">
      <w:pPr>
        <w:rPr>
          <w:b/>
        </w:rPr>
      </w:pPr>
      <w:r w:rsidRPr="00F724F4">
        <w:rPr>
          <w:b/>
        </w:rPr>
        <w:lastRenderedPageBreak/>
        <w:t>Saturday-Sunday June 11-12, 2016</w:t>
      </w:r>
    </w:p>
    <w:p w:rsidR="00097E52" w:rsidRDefault="00F724F4" w:rsidP="00097E52">
      <w:pPr>
        <w:keepNext/>
      </w:pPr>
      <w:r w:rsidRPr="00F724F4">
        <w:rPr>
          <w:noProof/>
        </w:rPr>
        <w:drawing>
          <wp:inline distT="0" distB="0" distL="0" distR="0">
            <wp:extent cx="5943600" cy="4316062"/>
            <wp:effectExtent l="19050" t="19050" r="19050" b="27338"/>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943600" cy="4316062"/>
                    </a:xfrm>
                    <a:prstGeom prst="rect">
                      <a:avLst/>
                    </a:prstGeom>
                    <a:noFill/>
                    <a:ln w="9525">
                      <a:solidFill>
                        <a:schemeClr val="accent1"/>
                      </a:solidFill>
                      <a:miter lim="800000"/>
                      <a:headEnd/>
                      <a:tailEnd/>
                    </a:ln>
                  </pic:spPr>
                </pic:pic>
              </a:graphicData>
            </a:graphic>
          </wp:inline>
        </w:drawing>
      </w:r>
    </w:p>
    <w:p w:rsidR="00F724F4" w:rsidRDefault="00097E52" w:rsidP="00097E52">
      <w:pPr>
        <w:pStyle w:val="Caption"/>
      </w:pPr>
      <w:r>
        <w:t xml:space="preserve">Figure </w:t>
      </w:r>
      <w:fldSimple w:instr=" SEQ Figure \* ARABIC ">
        <w:r w:rsidR="00641ACD">
          <w:rPr>
            <w:noProof/>
          </w:rPr>
          <w:t>10</w:t>
        </w:r>
      </w:fldSimple>
    </w:p>
    <w:p w:rsidR="00F724F4" w:rsidRDefault="00F724F4" w:rsidP="00C41BDD">
      <w:r>
        <w:t>Nothing especially new here</w:t>
      </w:r>
      <w:r w:rsidR="000E1C90">
        <w:t xml:space="preserve"> either</w:t>
      </w:r>
      <w:r>
        <w:t>.  Diurnal fluctuations reach about ±500 cfs at Lincoln, oddly slightly more than at the Canyon gage.</w:t>
      </w:r>
    </w:p>
    <w:p w:rsidR="00B544CE" w:rsidRDefault="00B544CE">
      <w:r>
        <w:br w:type="page"/>
      </w:r>
    </w:p>
    <w:p w:rsidR="00B544CE" w:rsidRPr="00C81FD4" w:rsidRDefault="00B544CE" w:rsidP="00C41BDD">
      <w:pPr>
        <w:rPr>
          <w:b/>
        </w:rPr>
      </w:pPr>
      <w:r w:rsidRPr="00C81FD4">
        <w:rPr>
          <w:b/>
        </w:rPr>
        <w:lastRenderedPageBreak/>
        <w:t>Friday June 17, 2016</w:t>
      </w:r>
    </w:p>
    <w:p w:rsidR="00097E52" w:rsidRDefault="00B544CE" w:rsidP="00097E52">
      <w:pPr>
        <w:keepNext/>
      </w:pPr>
      <w:r w:rsidRPr="00B544CE">
        <w:rPr>
          <w:noProof/>
        </w:rPr>
        <w:drawing>
          <wp:inline distT="0" distB="0" distL="0" distR="0">
            <wp:extent cx="5943600" cy="4316062"/>
            <wp:effectExtent l="19050" t="19050" r="19050" b="27338"/>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943600" cy="4316062"/>
                    </a:xfrm>
                    <a:prstGeom prst="rect">
                      <a:avLst/>
                    </a:prstGeom>
                    <a:noFill/>
                    <a:ln w="9525">
                      <a:solidFill>
                        <a:schemeClr val="accent1"/>
                      </a:solidFill>
                      <a:miter lim="800000"/>
                      <a:headEnd/>
                      <a:tailEnd/>
                    </a:ln>
                  </pic:spPr>
                </pic:pic>
              </a:graphicData>
            </a:graphic>
          </wp:inline>
        </w:drawing>
      </w:r>
    </w:p>
    <w:p w:rsidR="00B544CE" w:rsidRDefault="00097E52" w:rsidP="00097E52">
      <w:pPr>
        <w:pStyle w:val="Caption"/>
      </w:pPr>
      <w:r>
        <w:t xml:space="preserve">Figure </w:t>
      </w:r>
      <w:fldSimple w:instr=" SEQ Figure \* ARABIC ">
        <w:r w:rsidR="00641ACD">
          <w:rPr>
            <w:noProof/>
          </w:rPr>
          <w:t>11</w:t>
        </w:r>
      </w:fldSimple>
    </w:p>
    <w:p w:rsidR="00B544CE" w:rsidRDefault="00B544CE" w:rsidP="00C41BDD">
      <w:r>
        <w:t xml:space="preserve">I hesitate to make too much of this spike event, even if tempted.  All three gages </w:t>
      </w:r>
      <w:r w:rsidR="00F211C3">
        <w:t>exhibit a</w:t>
      </w:r>
      <w:r>
        <w:t xml:space="preserve"> discontinuity in their data, so I’m not sure anything is trustworthy.  That said</w:t>
      </w:r>
      <w:proofErr w:type="gramStart"/>
      <w:r>
        <w:t>,</w:t>
      </w:r>
      <w:proofErr w:type="gramEnd"/>
      <w:r>
        <w:t xml:space="preserve"> it does look like Larimer-Weld shut off for </w:t>
      </w:r>
      <w:r w:rsidR="00F211C3">
        <w:t xml:space="preserve">about </w:t>
      </w:r>
      <w:r>
        <w:t>an hour immediately before the Larimer County canal turned on.</w:t>
      </w:r>
      <w:r w:rsidR="00153828">
        <w:t xml:space="preserve">  In this instance, the decrease at Larimer-Weld is mirrored almost exactly in magnitude and duration at Lincoln, but greatly attenuated at Boxelder.  This mirroring is not always true as we shall see later.</w:t>
      </w:r>
    </w:p>
    <w:p w:rsidR="002F5E4F" w:rsidRDefault="002F5E4F">
      <w:r>
        <w:br w:type="page"/>
      </w:r>
    </w:p>
    <w:p w:rsidR="00163480" w:rsidRPr="002F5E4F" w:rsidRDefault="002F5E4F" w:rsidP="00C41BDD">
      <w:pPr>
        <w:rPr>
          <w:b/>
        </w:rPr>
      </w:pPr>
      <w:r w:rsidRPr="002F5E4F">
        <w:rPr>
          <w:b/>
        </w:rPr>
        <w:lastRenderedPageBreak/>
        <w:t>Monday June 20, 2016</w:t>
      </w:r>
    </w:p>
    <w:p w:rsidR="00097E52" w:rsidRDefault="002C1D99" w:rsidP="00097E52">
      <w:pPr>
        <w:keepNext/>
      </w:pPr>
      <w:r w:rsidRPr="002C1D99">
        <w:rPr>
          <w:noProof/>
        </w:rPr>
        <w:drawing>
          <wp:inline distT="0" distB="0" distL="0" distR="0">
            <wp:extent cx="5943600" cy="4316062"/>
            <wp:effectExtent l="19050" t="19050" r="19050" b="27338"/>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943600" cy="4316062"/>
                    </a:xfrm>
                    <a:prstGeom prst="rect">
                      <a:avLst/>
                    </a:prstGeom>
                    <a:noFill/>
                    <a:ln w="9525">
                      <a:solidFill>
                        <a:schemeClr val="accent1"/>
                      </a:solidFill>
                      <a:miter lim="800000"/>
                      <a:headEnd/>
                      <a:tailEnd/>
                    </a:ln>
                  </pic:spPr>
                </pic:pic>
              </a:graphicData>
            </a:graphic>
          </wp:inline>
        </w:drawing>
      </w:r>
    </w:p>
    <w:p w:rsidR="002F5E4F" w:rsidRDefault="00097E52" w:rsidP="00097E52">
      <w:pPr>
        <w:pStyle w:val="Caption"/>
      </w:pPr>
      <w:r>
        <w:t xml:space="preserve">Figure </w:t>
      </w:r>
      <w:fldSimple w:instr=" SEQ Figure \* ARABIC ">
        <w:r w:rsidR="00641ACD">
          <w:rPr>
            <w:noProof/>
          </w:rPr>
          <w:t>12</w:t>
        </w:r>
      </w:fldSimple>
    </w:p>
    <w:p w:rsidR="00097E52" w:rsidRDefault="002F5E4F" w:rsidP="00C41BDD">
      <w:r>
        <w:t xml:space="preserve">Well, I was fully expecting yet another </w:t>
      </w:r>
      <w:r w:rsidR="00751DC0">
        <w:t xml:space="preserve">simple </w:t>
      </w:r>
      <w:r>
        <w:t xml:space="preserve">diurnal event, but instead find a 2-hr shutdown of the Larimer-Weld canal </w:t>
      </w:r>
      <w:r w:rsidR="00751DC0">
        <w:t>“on top of” a diurnal u</w:t>
      </w:r>
      <w:r w:rsidR="00153828">
        <w:t xml:space="preserve">pswing.  The shutdown at the L-W diversion is mirrored again at Lincoln, but attenuated at Boxelder.  </w:t>
      </w:r>
      <w:r w:rsidR="002F1CED">
        <w:t>NOTE that the diurnal swings are still roughly ±250 cfs.</w:t>
      </w:r>
    </w:p>
    <w:p w:rsidR="00097E52" w:rsidRDefault="00097E52">
      <w:r>
        <w:br w:type="page"/>
      </w:r>
    </w:p>
    <w:p w:rsidR="00097E52" w:rsidRPr="00871EC2" w:rsidRDefault="00097E52" w:rsidP="00097E52">
      <w:pPr>
        <w:rPr>
          <w:b/>
        </w:rPr>
      </w:pPr>
      <w:r w:rsidRPr="00871EC2">
        <w:rPr>
          <w:b/>
        </w:rPr>
        <w:lastRenderedPageBreak/>
        <w:t xml:space="preserve">Large </w:t>
      </w:r>
      <w:r>
        <w:rPr>
          <w:b/>
        </w:rPr>
        <w:t xml:space="preserve">Absolute </w:t>
      </w:r>
      <w:r w:rsidRPr="00871EC2">
        <w:rPr>
          <w:b/>
        </w:rPr>
        <w:t>Fluctuations at the Lincoln Gage</w:t>
      </w:r>
      <w:r>
        <w:rPr>
          <w:b/>
        </w:rPr>
        <w:t xml:space="preserve"> </w:t>
      </w:r>
      <w:r w:rsidRPr="00097E52">
        <w:rPr>
          <w:b/>
          <w:u w:val="single"/>
        </w:rPr>
        <w:t>Not</w:t>
      </w:r>
      <w:r>
        <w:rPr>
          <w:b/>
        </w:rPr>
        <w:t xml:space="preserve"> During Peak Runoff</w:t>
      </w:r>
    </w:p>
    <w:p w:rsidR="00097E52" w:rsidRDefault="00097E52" w:rsidP="00097E52">
      <w:r>
        <w:t xml:space="preserve">Because it seemed that the previous events might really only characterize the system during the “June Rise”, I decided to select a handful of dates outside that season, again only at the Lincoln Gage.  I chose dates with flow swings </w:t>
      </w:r>
      <w:r w:rsidR="00147D91">
        <w:t>around 200</w:t>
      </w:r>
      <w:r>
        <w:t xml:space="preserve"> cfs.  The increasing and decreasing events I chose, some of which happened on consecutive days or even the same calendar day, were:</w:t>
      </w:r>
    </w:p>
    <w:tbl>
      <w:tblPr>
        <w:tblStyle w:val="TableGrid"/>
        <w:tblW w:w="0" w:type="auto"/>
        <w:tblLook w:val="04A0"/>
      </w:tblPr>
      <w:tblGrid>
        <w:gridCol w:w="4788"/>
        <w:gridCol w:w="4788"/>
      </w:tblGrid>
      <w:tr w:rsidR="00097E52" w:rsidRPr="00FB4E84" w:rsidTr="009202E8">
        <w:tc>
          <w:tcPr>
            <w:tcW w:w="4788" w:type="dxa"/>
          </w:tcPr>
          <w:p w:rsidR="00097E52" w:rsidRPr="00FB4E84" w:rsidRDefault="00097E52" w:rsidP="009202E8">
            <w:pPr>
              <w:rPr>
                <w:b/>
              </w:rPr>
            </w:pPr>
            <w:r w:rsidRPr="00FB4E84">
              <w:rPr>
                <w:b/>
              </w:rPr>
              <w:t xml:space="preserve">Increasing </w:t>
            </w:r>
          </w:p>
        </w:tc>
        <w:tc>
          <w:tcPr>
            <w:tcW w:w="4788" w:type="dxa"/>
          </w:tcPr>
          <w:p w:rsidR="00097E52" w:rsidRPr="00FB4E84" w:rsidRDefault="00097E52" w:rsidP="009202E8">
            <w:pPr>
              <w:rPr>
                <w:b/>
              </w:rPr>
            </w:pPr>
            <w:r w:rsidRPr="00FB4E84">
              <w:rPr>
                <w:b/>
              </w:rPr>
              <w:t>Decreasing</w:t>
            </w:r>
          </w:p>
        </w:tc>
      </w:tr>
      <w:tr w:rsidR="00097E52" w:rsidTr="009202E8">
        <w:tc>
          <w:tcPr>
            <w:tcW w:w="4788" w:type="dxa"/>
          </w:tcPr>
          <w:p w:rsidR="00097E52" w:rsidRDefault="00FE4FDF" w:rsidP="009202E8">
            <w:r>
              <w:t xml:space="preserve">Sunday </w:t>
            </w:r>
            <w:r w:rsidR="00147D91">
              <w:t>November 1</w:t>
            </w:r>
            <w:r w:rsidR="008F3401">
              <w:t>5</w:t>
            </w:r>
            <w:r>
              <w:t>, 2015</w:t>
            </w:r>
          </w:p>
        </w:tc>
        <w:tc>
          <w:tcPr>
            <w:tcW w:w="4788" w:type="dxa"/>
          </w:tcPr>
          <w:p w:rsidR="00097E52" w:rsidRDefault="00097E52" w:rsidP="009202E8"/>
        </w:tc>
      </w:tr>
      <w:tr w:rsidR="00097E52" w:rsidTr="009202E8">
        <w:tc>
          <w:tcPr>
            <w:tcW w:w="4788" w:type="dxa"/>
          </w:tcPr>
          <w:p w:rsidR="00097E52" w:rsidRDefault="00097E52" w:rsidP="009202E8"/>
        </w:tc>
        <w:tc>
          <w:tcPr>
            <w:tcW w:w="4788" w:type="dxa"/>
          </w:tcPr>
          <w:p w:rsidR="00097E52" w:rsidRDefault="009202E8" w:rsidP="009202E8">
            <w:r>
              <w:t xml:space="preserve">Thursday </w:t>
            </w:r>
            <w:r w:rsidR="00147D91">
              <w:t>April 21</w:t>
            </w:r>
            <w:r w:rsidR="00641ACD">
              <w:t>, 2016</w:t>
            </w:r>
          </w:p>
        </w:tc>
      </w:tr>
      <w:tr w:rsidR="00147D91" w:rsidTr="009202E8">
        <w:tc>
          <w:tcPr>
            <w:tcW w:w="4788" w:type="dxa"/>
          </w:tcPr>
          <w:p w:rsidR="00147D91" w:rsidRDefault="00147D91" w:rsidP="009202E8"/>
        </w:tc>
        <w:tc>
          <w:tcPr>
            <w:tcW w:w="4788" w:type="dxa"/>
          </w:tcPr>
          <w:p w:rsidR="00147D91" w:rsidRDefault="00921239" w:rsidP="009202E8">
            <w:r>
              <w:t xml:space="preserve">Sunday </w:t>
            </w:r>
            <w:r w:rsidR="00147D91">
              <w:t>August 7</w:t>
            </w:r>
            <w:r w:rsidR="00641ACD">
              <w:t>, 2016</w:t>
            </w:r>
          </w:p>
        </w:tc>
      </w:tr>
      <w:tr w:rsidR="00147D91" w:rsidTr="009202E8">
        <w:tc>
          <w:tcPr>
            <w:tcW w:w="4788" w:type="dxa"/>
          </w:tcPr>
          <w:p w:rsidR="00147D91" w:rsidRDefault="00641ACD" w:rsidP="009202E8">
            <w:r>
              <w:t xml:space="preserve">Sunday </w:t>
            </w:r>
            <w:r w:rsidR="00147D91">
              <w:t>August 14</w:t>
            </w:r>
            <w:r>
              <w:t>, 2016</w:t>
            </w:r>
          </w:p>
        </w:tc>
        <w:tc>
          <w:tcPr>
            <w:tcW w:w="4788" w:type="dxa"/>
          </w:tcPr>
          <w:p w:rsidR="00147D91" w:rsidRDefault="00641ACD" w:rsidP="009202E8">
            <w:r>
              <w:t xml:space="preserve">Sunday </w:t>
            </w:r>
            <w:r w:rsidR="00147D91">
              <w:t>August 14</w:t>
            </w:r>
            <w:r>
              <w:t>, 2016</w:t>
            </w:r>
          </w:p>
        </w:tc>
      </w:tr>
      <w:tr w:rsidR="00147D91" w:rsidTr="009202E8">
        <w:tc>
          <w:tcPr>
            <w:tcW w:w="4788" w:type="dxa"/>
          </w:tcPr>
          <w:p w:rsidR="00147D91" w:rsidRDefault="00641ACD" w:rsidP="009202E8">
            <w:r>
              <w:t xml:space="preserve">Friday </w:t>
            </w:r>
            <w:r w:rsidR="00147D91">
              <w:t>August 19</w:t>
            </w:r>
            <w:r>
              <w:t>, 2016</w:t>
            </w:r>
          </w:p>
        </w:tc>
        <w:tc>
          <w:tcPr>
            <w:tcW w:w="4788" w:type="dxa"/>
          </w:tcPr>
          <w:p w:rsidR="00147D91" w:rsidRDefault="00147D91" w:rsidP="009202E8"/>
        </w:tc>
      </w:tr>
      <w:tr w:rsidR="00147D91" w:rsidTr="009202E8">
        <w:tc>
          <w:tcPr>
            <w:tcW w:w="4788" w:type="dxa"/>
          </w:tcPr>
          <w:p w:rsidR="00147D91" w:rsidRDefault="002F79A0" w:rsidP="009202E8">
            <w:r>
              <w:t xml:space="preserve">Thursday </w:t>
            </w:r>
            <w:r w:rsidR="00147D91">
              <w:t>September 1</w:t>
            </w:r>
            <w:r>
              <w:t>, 2016</w:t>
            </w:r>
          </w:p>
        </w:tc>
        <w:tc>
          <w:tcPr>
            <w:tcW w:w="4788" w:type="dxa"/>
          </w:tcPr>
          <w:p w:rsidR="00147D91" w:rsidRDefault="00297A9D" w:rsidP="009202E8">
            <w:r>
              <w:t xml:space="preserve">Friday </w:t>
            </w:r>
            <w:r w:rsidR="00147D91">
              <w:t>September 2</w:t>
            </w:r>
            <w:r>
              <w:t>, 2016</w:t>
            </w:r>
          </w:p>
        </w:tc>
      </w:tr>
      <w:tr w:rsidR="00147D91" w:rsidTr="009202E8">
        <w:tc>
          <w:tcPr>
            <w:tcW w:w="4788" w:type="dxa"/>
          </w:tcPr>
          <w:p w:rsidR="00147D91" w:rsidRDefault="00147D91" w:rsidP="009202E8"/>
        </w:tc>
        <w:tc>
          <w:tcPr>
            <w:tcW w:w="4788" w:type="dxa"/>
          </w:tcPr>
          <w:p w:rsidR="00147D91" w:rsidRDefault="00641ACD" w:rsidP="009202E8">
            <w:r>
              <w:t xml:space="preserve">Thursday </w:t>
            </w:r>
            <w:r w:rsidR="00147D91">
              <w:t>October 6</w:t>
            </w:r>
            <w:r>
              <w:t>, 2016</w:t>
            </w:r>
          </w:p>
        </w:tc>
      </w:tr>
    </w:tbl>
    <w:p w:rsidR="002F5E4F" w:rsidRDefault="002F5E4F" w:rsidP="00C41BDD"/>
    <w:p w:rsidR="008F3401" w:rsidRDefault="008F3401">
      <w:pPr>
        <w:rPr>
          <w:b/>
        </w:rPr>
      </w:pPr>
      <w:r>
        <w:rPr>
          <w:b/>
        </w:rPr>
        <w:br w:type="page"/>
      </w:r>
    </w:p>
    <w:p w:rsidR="008F3401" w:rsidRPr="008F3401" w:rsidRDefault="008F3401" w:rsidP="00C41BDD">
      <w:pPr>
        <w:rPr>
          <w:b/>
        </w:rPr>
      </w:pPr>
      <w:r w:rsidRPr="008F3401">
        <w:rPr>
          <w:b/>
        </w:rPr>
        <w:lastRenderedPageBreak/>
        <w:t>Sunday November 15, 2015</w:t>
      </w:r>
    </w:p>
    <w:p w:rsidR="008F3401" w:rsidRDefault="008F3401" w:rsidP="008F3401">
      <w:pPr>
        <w:keepNext/>
      </w:pPr>
      <w:r w:rsidRPr="008F3401">
        <w:rPr>
          <w:noProof/>
        </w:rPr>
        <w:drawing>
          <wp:inline distT="0" distB="0" distL="0" distR="0">
            <wp:extent cx="5943600" cy="4316062"/>
            <wp:effectExtent l="19050" t="19050" r="19050" b="27338"/>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43600" cy="4316062"/>
                    </a:xfrm>
                    <a:prstGeom prst="rect">
                      <a:avLst/>
                    </a:prstGeom>
                    <a:noFill/>
                    <a:ln w="9525">
                      <a:solidFill>
                        <a:schemeClr val="accent1"/>
                      </a:solidFill>
                      <a:miter lim="800000"/>
                      <a:headEnd/>
                      <a:tailEnd/>
                    </a:ln>
                  </pic:spPr>
                </pic:pic>
              </a:graphicData>
            </a:graphic>
          </wp:inline>
        </w:drawing>
      </w:r>
    </w:p>
    <w:p w:rsidR="008F3401" w:rsidRDefault="008F3401" w:rsidP="008F3401">
      <w:pPr>
        <w:pStyle w:val="Caption"/>
      </w:pPr>
      <w:r>
        <w:t xml:space="preserve">Figure </w:t>
      </w:r>
      <w:fldSimple w:instr=" SEQ Figure \* ARABIC ">
        <w:r w:rsidR="00641ACD">
          <w:rPr>
            <w:noProof/>
          </w:rPr>
          <w:t>13</w:t>
        </w:r>
      </w:fldSimple>
    </w:p>
    <w:p w:rsidR="009202E8" w:rsidRDefault="008F3401" w:rsidP="00C41BDD">
      <w:r>
        <w:t xml:space="preserve">We are missing a lot of data around this time (ice?) so hard to be sure, but obviously Larimer-Weld shut off, and not just for an hour.  Why the Lincoln gage jumped more than the 50 cfs that had been diverted by Larimer-Weld, I do not know.  Presumably an intervening diversion such as the Lake Canal may have just “missed” picking up </w:t>
      </w:r>
      <w:r w:rsidR="009F123C">
        <w:t>the “excess” flow by an hour or so.</w:t>
      </w:r>
      <w:r w:rsidR="00153828">
        <w:t xml:space="preserve">  But explaining the magnitude of the spike is problematic unless L-W is draining its diversion pool all at once.</w:t>
      </w:r>
    </w:p>
    <w:p w:rsidR="009202E8" w:rsidRDefault="009202E8">
      <w:r>
        <w:br w:type="page"/>
      </w:r>
    </w:p>
    <w:p w:rsidR="008F3401" w:rsidRPr="00641ACD" w:rsidRDefault="00641ACD" w:rsidP="00C41BDD">
      <w:pPr>
        <w:rPr>
          <w:b/>
        </w:rPr>
      </w:pPr>
      <w:r w:rsidRPr="00641ACD">
        <w:rPr>
          <w:b/>
        </w:rPr>
        <w:lastRenderedPageBreak/>
        <w:t xml:space="preserve">Thursday </w:t>
      </w:r>
      <w:r w:rsidR="009202E8" w:rsidRPr="00641ACD">
        <w:rPr>
          <w:b/>
        </w:rPr>
        <w:t>April 21, 2016</w:t>
      </w:r>
    </w:p>
    <w:p w:rsidR="009202E8" w:rsidRDefault="009202E8" w:rsidP="009202E8">
      <w:pPr>
        <w:keepNext/>
      </w:pPr>
      <w:r w:rsidRPr="009202E8">
        <w:rPr>
          <w:noProof/>
        </w:rPr>
        <w:drawing>
          <wp:inline distT="0" distB="0" distL="0" distR="0">
            <wp:extent cx="5943600" cy="4316062"/>
            <wp:effectExtent l="19050" t="19050" r="19050" b="27338"/>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43600" cy="4316062"/>
                    </a:xfrm>
                    <a:prstGeom prst="rect">
                      <a:avLst/>
                    </a:prstGeom>
                    <a:noFill/>
                    <a:ln w="9525">
                      <a:solidFill>
                        <a:schemeClr val="accent1"/>
                      </a:solidFill>
                      <a:miter lim="800000"/>
                      <a:headEnd/>
                      <a:tailEnd/>
                    </a:ln>
                  </pic:spPr>
                </pic:pic>
              </a:graphicData>
            </a:graphic>
          </wp:inline>
        </w:drawing>
      </w:r>
    </w:p>
    <w:p w:rsidR="009202E8" w:rsidRDefault="009202E8" w:rsidP="009202E8">
      <w:pPr>
        <w:pStyle w:val="Caption"/>
      </w:pPr>
      <w:r>
        <w:t xml:space="preserve">Figure </w:t>
      </w:r>
      <w:fldSimple w:instr=" SEQ Figure \* ARABIC ">
        <w:r w:rsidR="00641ACD">
          <w:rPr>
            <w:noProof/>
          </w:rPr>
          <w:t>14</w:t>
        </w:r>
      </w:fldSimple>
    </w:p>
    <w:p w:rsidR="005816DC" w:rsidRDefault="009202E8" w:rsidP="009202E8">
      <w:proofErr w:type="gramStart"/>
      <w:r>
        <w:t>Beats me.</w:t>
      </w:r>
      <w:proofErr w:type="gramEnd"/>
      <w:r>
        <w:t xml:space="preserve">  Obviously the Canyon Gage plummeted</w:t>
      </w:r>
      <w:r w:rsidR="00153828">
        <w:t xml:space="preserve"> and that drop is directly mirrored at Lincoln</w:t>
      </w:r>
      <w:r>
        <w:t xml:space="preserve">.  Monroe Canal </w:t>
      </w:r>
      <w:r w:rsidR="00153828">
        <w:t xml:space="preserve">data </w:t>
      </w:r>
      <w:r>
        <w:t xml:space="preserve">is of course </w:t>
      </w:r>
      <w:r w:rsidR="000A70A5">
        <w:t>missing</w:t>
      </w:r>
      <w:r>
        <w:t xml:space="preserve">.  North Fork </w:t>
      </w:r>
      <w:r w:rsidR="000A70A5">
        <w:t xml:space="preserve">takes a </w:t>
      </w:r>
      <w:r w:rsidR="00153828">
        <w:t xml:space="preserve">simultaneous </w:t>
      </w:r>
      <w:r w:rsidR="000A70A5">
        <w:t>hit</w:t>
      </w:r>
      <w:r w:rsidR="00153828">
        <w:t xml:space="preserve"> too</w:t>
      </w:r>
      <w:r w:rsidR="000A70A5">
        <w:t xml:space="preserve">.  </w:t>
      </w:r>
      <w:proofErr w:type="gramStart"/>
      <w:r w:rsidR="000A70A5">
        <w:t>Cold front?</w:t>
      </w:r>
      <w:proofErr w:type="gramEnd"/>
    </w:p>
    <w:p w:rsidR="005816DC" w:rsidRDefault="005816DC">
      <w:r>
        <w:br w:type="page"/>
      </w:r>
    </w:p>
    <w:p w:rsidR="00921239" w:rsidRPr="00641ACD" w:rsidRDefault="005816DC" w:rsidP="009202E8">
      <w:pPr>
        <w:rPr>
          <w:b/>
        </w:rPr>
      </w:pPr>
      <w:r w:rsidRPr="00641ACD">
        <w:rPr>
          <w:b/>
        </w:rPr>
        <w:lastRenderedPageBreak/>
        <w:t>Sunday August 7, 2016</w:t>
      </w:r>
    </w:p>
    <w:p w:rsidR="005816DC" w:rsidRDefault="005816DC" w:rsidP="005816DC">
      <w:pPr>
        <w:keepNext/>
      </w:pPr>
      <w:r w:rsidRPr="005816DC">
        <w:rPr>
          <w:noProof/>
        </w:rPr>
        <w:drawing>
          <wp:inline distT="0" distB="0" distL="0" distR="0">
            <wp:extent cx="5943600" cy="4316062"/>
            <wp:effectExtent l="19050" t="19050" r="19050" b="27338"/>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943600" cy="4316062"/>
                    </a:xfrm>
                    <a:prstGeom prst="rect">
                      <a:avLst/>
                    </a:prstGeom>
                    <a:noFill/>
                    <a:ln w="9525">
                      <a:solidFill>
                        <a:schemeClr val="accent1"/>
                      </a:solidFill>
                      <a:miter lim="800000"/>
                      <a:headEnd/>
                      <a:tailEnd/>
                    </a:ln>
                  </pic:spPr>
                </pic:pic>
              </a:graphicData>
            </a:graphic>
          </wp:inline>
        </w:drawing>
      </w:r>
    </w:p>
    <w:p w:rsidR="005816DC" w:rsidRDefault="005816DC" w:rsidP="005816DC">
      <w:pPr>
        <w:pStyle w:val="Caption"/>
      </w:pPr>
      <w:r>
        <w:t xml:space="preserve">Figure </w:t>
      </w:r>
      <w:fldSimple w:instr=" SEQ Figure \* ARABIC ">
        <w:r w:rsidR="00641ACD">
          <w:rPr>
            <w:noProof/>
          </w:rPr>
          <w:t>15</w:t>
        </w:r>
      </w:fldSimple>
    </w:p>
    <w:p w:rsidR="005816DC" w:rsidRPr="005816DC" w:rsidRDefault="000C1A79" w:rsidP="005816DC">
      <w:r>
        <w:t>The largest blip at Lincoln</w:t>
      </w:r>
      <w:r w:rsidR="00153828">
        <w:t xml:space="preserve"> is p</w:t>
      </w:r>
      <w:r w:rsidR="005816DC">
        <w:t xml:space="preserve">robably the most </w:t>
      </w:r>
      <w:r w:rsidR="00327792">
        <w:t xml:space="preserve">uncomplicated </w:t>
      </w:r>
      <w:r w:rsidR="005816DC">
        <w:t xml:space="preserve">example of a ramping at Hansen Supply not picked up </w:t>
      </w:r>
      <w:r w:rsidR="00153828">
        <w:t>exactly</w:t>
      </w:r>
      <w:r w:rsidR="00327792">
        <w:t xml:space="preserve"> on time at Larimer-Weld that we have seen.  Even though there is a gap in the Larimer County canal data through this period, th</w:t>
      </w:r>
      <w:r>
        <w:t>e second</w:t>
      </w:r>
      <w:r w:rsidR="00327792">
        <w:t xml:space="preserve"> abrupt fluctuation </w:t>
      </w:r>
      <w:r w:rsidR="00153828">
        <w:t xml:space="preserve">at Lincoln </w:t>
      </w:r>
      <w:r w:rsidR="00327792">
        <w:t>seems to have a straightforward and easily visualized explanation.</w:t>
      </w:r>
      <w:r>
        <w:t xml:space="preserve">  The first Lincoln blip is impossible to figure out from the data available.</w:t>
      </w:r>
    </w:p>
    <w:p w:rsidR="00921239" w:rsidRDefault="00921239">
      <w:r>
        <w:br w:type="page"/>
      </w:r>
    </w:p>
    <w:p w:rsidR="009202E8" w:rsidRPr="00641ACD" w:rsidRDefault="00921239" w:rsidP="009202E8">
      <w:pPr>
        <w:rPr>
          <w:b/>
        </w:rPr>
      </w:pPr>
      <w:r w:rsidRPr="00641ACD">
        <w:rPr>
          <w:b/>
        </w:rPr>
        <w:lastRenderedPageBreak/>
        <w:t>Sunday August 14, 2016</w:t>
      </w:r>
    </w:p>
    <w:p w:rsidR="004A7C37" w:rsidRDefault="00921239" w:rsidP="004A7C37">
      <w:pPr>
        <w:keepNext/>
      </w:pPr>
      <w:r w:rsidRPr="00921239">
        <w:rPr>
          <w:noProof/>
        </w:rPr>
        <w:drawing>
          <wp:inline distT="0" distB="0" distL="0" distR="0">
            <wp:extent cx="5943600" cy="4316062"/>
            <wp:effectExtent l="19050" t="19050" r="19050" b="27338"/>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943600" cy="4316062"/>
                    </a:xfrm>
                    <a:prstGeom prst="rect">
                      <a:avLst/>
                    </a:prstGeom>
                    <a:noFill/>
                    <a:ln w="9525">
                      <a:solidFill>
                        <a:schemeClr val="accent1"/>
                      </a:solidFill>
                      <a:miter lim="800000"/>
                      <a:headEnd/>
                      <a:tailEnd/>
                    </a:ln>
                  </pic:spPr>
                </pic:pic>
              </a:graphicData>
            </a:graphic>
          </wp:inline>
        </w:drawing>
      </w:r>
    </w:p>
    <w:p w:rsidR="00921239" w:rsidRDefault="004A7C37" w:rsidP="004A7C37">
      <w:pPr>
        <w:pStyle w:val="Caption"/>
      </w:pPr>
      <w:r>
        <w:t xml:space="preserve">Figure </w:t>
      </w:r>
      <w:fldSimple w:instr=" SEQ Figure \* ARABIC ">
        <w:r w:rsidR="00641ACD">
          <w:rPr>
            <w:noProof/>
          </w:rPr>
          <w:t>16</w:t>
        </w:r>
      </w:fldSimple>
    </w:p>
    <w:p w:rsidR="00FA07AD" w:rsidRDefault="004A7C37" w:rsidP="004A7C37">
      <w:proofErr w:type="gramStart"/>
      <w:r>
        <w:t>An</w:t>
      </w:r>
      <w:proofErr w:type="gramEnd"/>
      <w:r>
        <w:t xml:space="preserve"> </w:t>
      </w:r>
      <w:r w:rsidR="00843878">
        <w:t xml:space="preserve">stepped </w:t>
      </w:r>
      <w:r>
        <w:t xml:space="preserve">increase in the Hansen Supply Canal </w:t>
      </w:r>
      <w:r w:rsidR="00843878">
        <w:t xml:space="preserve">is </w:t>
      </w:r>
      <w:r>
        <w:t xml:space="preserve">followed by a large </w:t>
      </w:r>
      <w:r w:rsidR="00843878">
        <w:t xml:space="preserve">and also stepped </w:t>
      </w:r>
      <w:r>
        <w:t xml:space="preserve">increase at the Larimer-Weld diversion.  </w:t>
      </w:r>
      <w:r w:rsidR="00843878">
        <w:t xml:space="preserve">But after the Larimer-Weld canal reaches a peak, </w:t>
      </w:r>
      <w:r>
        <w:t xml:space="preserve">there is the somewhat characteristic brief interruption </w:t>
      </w:r>
      <w:r w:rsidR="00843878">
        <w:t>in its diversion</w:t>
      </w:r>
      <w:r>
        <w:t>.  As a result</w:t>
      </w:r>
      <w:r w:rsidR="00843878">
        <w:t xml:space="preserve"> of all of these actions</w:t>
      </w:r>
      <w:r>
        <w:t>, the Lincoln gage gets “whipsawed” and Boxelder echoes the Lincoln chaos.</w:t>
      </w:r>
    </w:p>
    <w:p w:rsidR="00FA07AD" w:rsidRDefault="00FA07AD">
      <w:r>
        <w:br w:type="page"/>
      </w:r>
    </w:p>
    <w:p w:rsidR="004A7C37" w:rsidRPr="00FA07AD" w:rsidRDefault="00FA07AD" w:rsidP="004A7C37">
      <w:pPr>
        <w:rPr>
          <w:b/>
        </w:rPr>
      </w:pPr>
      <w:r w:rsidRPr="00FA07AD">
        <w:rPr>
          <w:b/>
        </w:rPr>
        <w:lastRenderedPageBreak/>
        <w:t>Friday August 19, 2016</w:t>
      </w:r>
    </w:p>
    <w:p w:rsidR="00FA07AD" w:rsidRDefault="00FA07AD" w:rsidP="00FA07AD">
      <w:pPr>
        <w:keepNext/>
      </w:pPr>
      <w:r w:rsidRPr="00FA07AD">
        <w:rPr>
          <w:noProof/>
        </w:rPr>
        <w:drawing>
          <wp:inline distT="0" distB="0" distL="0" distR="0">
            <wp:extent cx="5943600" cy="4314758"/>
            <wp:effectExtent l="19050" t="19050" r="19050" b="9592"/>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943600" cy="4314758"/>
                    </a:xfrm>
                    <a:prstGeom prst="rect">
                      <a:avLst/>
                    </a:prstGeom>
                    <a:noFill/>
                    <a:ln w="9525">
                      <a:solidFill>
                        <a:schemeClr val="accent1"/>
                      </a:solidFill>
                      <a:miter lim="800000"/>
                      <a:headEnd/>
                      <a:tailEnd/>
                    </a:ln>
                  </pic:spPr>
                </pic:pic>
              </a:graphicData>
            </a:graphic>
          </wp:inline>
        </w:drawing>
      </w:r>
    </w:p>
    <w:p w:rsidR="00FA07AD" w:rsidRDefault="00FA07AD" w:rsidP="00FA07AD">
      <w:pPr>
        <w:pStyle w:val="Caption"/>
      </w:pPr>
      <w:r>
        <w:t xml:space="preserve">Figure </w:t>
      </w:r>
      <w:fldSimple w:instr=" SEQ Figure \* ARABIC ">
        <w:r w:rsidR="00641ACD">
          <w:rPr>
            <w:noProof/>
          </w:rPr>
          <w:t>17</w:t>
        </w:r>
      </w:fldSimple>
    </w:p>
    <w:p w:rsidR="002F79A0" w:rsidRDefault="00FA07AD" w:rsidP="00FA07AD">
      <w:r>
        <w:t xml:space="preserve">(A) Larimer County ramps down to half what it had been taking, 250 to 125 cfs.  (B) Larimer-Weld shuts off almost completely at roughly the same time, from 300 to 25 cfs.  (C) Hansen Supply steps </w:t>
      </w:r>
      <w:r w:rsidR="000C1A79">
        <w:t>down by</w:t>
      </w:r>
      <w:r>
        <w:t xml:space="preserve"> half, from about 450 to 200 cfs.  Lincoln gage responds by jumping from 50 to 350 cfs and then dropping to mimic the Can</w:t>
      </w:r>
      <w:r w:rsidR="000C1A79">
        <w:t>yon gage.  T</w:t>
      </w:r>
      <w:r w:rsidR="00933864">
        <w:t xml:space="preserve">he spike at Lincoln </w:t>
      </w:r>
      <w:r w:rsidR="000C1A79">
        <w:t>could be</w:t>
      </w:r>
      <w:r w:rsidR="00933864">
        <w:t xml:space="preserve"> </w:t>
      </w:r>
      <w:r>
        <w:t>solely a timing issue.  Hard to sort it all out</w:t>
      </w:r>
      <w:r w:rsidR="00933864">
        <w:t xml:space="preserve"> for sure, but given the stability of the other diversions, it looks like </w:t>
      </w:r>
      <w:r w:rsidR="000C1A79">
        <w:t xml:space="preserve">setting up for </w:t>
      </w:r>
      <w:r w:rsidR="00933864">
        <w:t>a weekend</w:t>
      </w:r>
      <w:r w:rsidR="000C1A79">
        <w:t>-long</w:t>
      </w:r>
      <w:r w:rsidR="00933864">
        <w:t xml:space="preserve"> holding pattern</w:t>
      </w:r>
      <w:r>
        <w:t>.</w:t>
      </w:r>
    </w:p>
    <w:p w:rsidR="002F79A0" w:rsidRDefault="002F79A0">
      <w:r>
        <w:br w:type="page"/>
      </w:r>
    </w:p>
    <w:p w:rsidR="00FA07AD" w:rsidRPr="00641ACD" w:rsidRDefault="002F79A0" w:rsidP="00FA07AD">
      <w:pPr>
        <w:rPr>
          <w:b/>
        </w:rPr>
      </w:pPr>
      <w:r w:rsidRPr="00641ACD">
        <w:rPr>
          <w:b/>
        </w:rPr>
        <w:lastRenderedPageBreak/>
        <w:t>Thursday</w:t>
      </w:r>
      <w:r w:rsidR="00297A9D" w:rsidRPr="00641ACD">
        <w:rPr>
          <w:b/>
        </w:rPr>
        <w:t>-Friday</w:t>
      </w:r>
      <w:r w:rsidRPr="00641ACD">
        <w:rPr>
          <w:b/>
        </w:rPr>
        <w:t xml:space="preserve"> September 1</w:t>
      </w:r>
      <w:r w:rsidR="00297A9D" w:rsidRPr="00641ACD">
        <w:rPr>
          <w:b/>
        </w:rPr>
        <w:t>-2</w:t>
      </w:r>
      <w:r w:rsidRPr="00641ACD">
        <w:rPr>
          <w:b/>
        </w:rPr>
        <w:t>, 2016</w:t>
      </w:r>
    </w:p>
    <w:p w:rsidR="00297A9D" w:rsidRDefault="00297A9D" w:rsidP="00297A9D">
      <w:pPr>
        <w:keepNext/>
      </w:pPr>
      <w:r w:rsidRPr="00297A9D">
        <w:rPr>
          <w:noProof/>
        </w:rPr>
        <w:drawing>
          <wp:inline distT="0" distB="0" distL="0" distR="0">
            <wp:extent cx="5943600" cy="4314758"/>
            <wp:effectExtent l="19050" t="19050" r="19050" b="9592"/>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943600" cy="4314758"/>
                    </a:xfrm>
                    <a:prstGeom prst="rect">
                      <a:avLst/>
                    </a:prstGeom>
                    <a:noFill/>
                    <a:ln w="9525">
                      <a:solidFill>
                        <a:schemeClr val="accent1"/>
                      </a:solidFill>
                      <a:miter lim="800000"/>
                      <a:headEnd/>
                      <a:tailEnd/>
                    </a:ln>
                  </pic:spPr>
                </pic:pic>
              </a:graphicData>
            </a:graphic>
          </wp:inline>
        </w:drawing>
      </w:r>
    </w:p>
    <w:p w:rsidR="002F79A0" w:rsidRDefault="00297A9D" w:rsidP="00297A9D">
      <w:pPr>
        <w:pStyle w:val="Caption"/>
      </w:pPr>
      <w:r>
        <w:t xml:space="preserve">Figure </w:t>
      </w:r>
      <w:fldSimple w:instr=" SEQ Figure \* ARABIC ">
        <w:r w:rsidR="00641ACD">
          <w:rPr>
            <w:noProof/>
          </w:rPr>
          <w:t>18</w:t>
        </w:r>
      </w:fldSimple>
    </w:p>
    <w:p w:rsidR="00297A9D" w:rsidRDefault="00297A9D" w:rsidP="00297A9D">
      <w:r>
        <w:t xml:space="preserve">I think we’ve seen these events before when looking at relative changes instead of absolute fluctuations.  This will be a good “independent” check on my methods and explanation </w:t>
      </w:r>
      <w:r>
        <w:sym w:font="Wingdings" w:char="F04A"/>
      </w:r>
    </w:p>
    <w:p w:rsidR="00FA5E01" w:rsidRDefault="00297A9D" w:rsidP="00297A9D">
      <w:r>
        <w:t>This seems like a stepping down of Hansen Supply, Larimer County and Larimer-Weld all within hours of one another, resulting in that characteristic spike at the Lincoln gage followed</w:t>
      </w:r>
      <w:r w:rsidR="000C1A79">
        <w:t>.  Otherwise the Lincoln gage parallels</w:t>
      </w:r>
      <w:r>
        <w:t xml:space="preserve"> the Canyon gage plus the rem</w:t>
      </w:r>
      <w:r w:rsidR="000C1A79">
        <w:t>aining Hansen Supply inflow.  It’s beginning to look more and more that</w:t>
      </w:r>
      <w:r>
        <w:t xml:space="preserve"> when Larimer-Weld turns off</w:t>
      </w:r>
      <w:r w:rsidR="00E70B34">
        <w:t xml:space="preserve"> (or almost off in this case)</w:t>
      </w:r>
      <w:r>
        <w:t xml:space="preserve">, they flush their pool </w:t>
      </w:r>
      <w:r w:rsidR="000C1A79">
        <w:t>regardless of any debris.</w:t>
      </w:r>
      <w:r w:rsidR="00E70B34">
        <w:t xml:space="preserve">  This results in a short but noticeable spike at Lincoln.</w:t>
      </w:r>
    </w:p>
    <w:p w:rsidR="00FA5E01" w:rsidRDefault="00FA5E01">
      <w:r>
        <w:br w:type="page"/>
      </w:r>
    </w:p>
    <w:p w:rsidR="00297A9D" w:rsidRPr="00641ACD" w:rsidRDefault="00641ACD" w:rsidP="00297A9D">
      <w:pPr>
        <w:rPr>
          <w:b/>
        </w:rPr>
      </w:pPr>
      <w:r w:rsidRPr="00641ACD">
        <w:rPr>
          <w:b/>
        </w:rPr>
        <w:lastRenderedPageBreak/>
        <w:t xml:space="preserve">Thursday </w:t>
      </w:r>
      <w:r w:rsidR="00FA5E01" w:rsidRPr="00641ACD">
        <w:rPr>
          <w:b/>
        </w:rPr>
        <w:t>October 6, 2016</w:t>
      </w:r>
    </w:p>
    <w:p w:rsidR="00641ACD" w:rsidRDefault="00641ACD" w:rsidP="00641ACD">
      <w:pPr>
        <w:keepNext/>
      </w:pPr>
      <w:r w:rsidRPr="00641ACD">
        <w:rPr>
          <w:noProof/>
        </w:rPr>
        <w:drawing>
          <wp:inline distT="0" distB="0" distL="0" distR="0">
            <wp:extent cx="5943600" cy="4314758"/>
            <wp:effectExtent l="19050" t="19050" r="19050" b="9592"/>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943600" cy="4314758"/>
                    </a:xfrm>
                    <a:prstGeom prst="rect">
                      <a:avLst/>
                    </a:prstGeom>
                    <a:noFill/>
                    <a:ln w="9525">
                      <a:solidFill>
                        <a:schemeClr val="accent1"/>
                      </a:solidFill>
                      <a:miter lim="800000"/>
                      <a:headEnd/>
                      <a:tailEnd/>
                    </a:ln>
                  </pic:spPr>
                </pic:pic>
              </a:graphicData>
            </a:graphic>
          </wp:inline>
        </w:drawing>
      </w:r>
    </w:p>
    <w:p w:rsidR="00641ACD" w:rsidRDefault="00641ACD" w:rsidP="00641ACD">
      <w:pPr>
        <w:pStyle w:val="Caption"/>
      </w:pPr>
      <w:r>
        <w:t xml:space="preserve">Figure </w:t>
      </w:r>
      <w:fldSimple w:instr=" SEQ Figure \* ARABIC ">
        <w:r>
          <w:rPr>
            <w:noProof/>
          </w:rPr>
          <w:t>19</w:t>
        </w:r>
      </w:fldSimple>
    </w:p>
    <w:p w:rsidR="00641ACD" w:rsidRPr="00641ACD" w:rsidRDefault="00641ACD" w:rsidP="00641ACD">
      <w:r>
        <w:t xml:space="preserve">It’s hard to believe that shutting the Larimer-Weld canal off can result in such </w:t>
      </w:r>
      <w:r w:rsidR="00E70B34">
        <w:t>a</w:t>
      </w:r>
      <w:r>
        <w:t xml:space="preserve"> disproportionately large effect on the flow at the Lincoln gage, but this sure looks like </w:t>
      </w:r>
      <w:r w:rsidR="00E70B34">
        <w:t>that</w:t>
      </w:r>
      <w:r>
        <w:t xml:space="preserve"> – even if Larimer-Weld has comparatively little water in it.  Also note that although the biggest spike occurred at 7:15 pm on Thursday, a somewhat smaller spike occurred on Friday, 24 hours later at 8 pm</w:t>
      </w:r>
      <w:r w:rsidR="00E70B34">
        <w:t>, again at least near the same time that L-W briefly stops diverting.  What other explanations might there be?</w:t>
      </w:r>
    </w:p>
    <w:sectPr w:rsidR="00641ACD" w:rsidRPr="00641ACD" w:rsidSect="00C80067">
      <w:footerReference w:type="defaul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D0F" w:rsidRDefault="00565D0F" w:rsidP="00097E52">
      <w:pPr>
        <w:spacing w:after="0" w:line="240" w:lineRule="auto"/>
      </w:pPr>
      <w:r>
        <w:separator/>
      </w:r>
    </w:p>
  </w:endnote>
  <w:endnote w:type="continuationSeparator" w:id="0">
    <w:p w:rsidR="00565D0F" w:rsidRDefault="00565D0F" w:rsidP="00097E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273391"/>
      <w:docPartObj>
        <w:docPartGallery w:val="Page Numbers (Bottom of Page)"/>
        <w:docPartUnique/>
      </w:docPartObj>
    </w:sdtPr>
    <w:sdtContent>
      <w:p w:rsidR="00153828" w:rsidRDefault="00153828">
        <w:pPr>
          <w:pStyle w:val="Footer"/>
          <w:jc w:val="center"/>
        </w:pPr>
        <w:fldSimple w:instr=" PAGE   \* MERGEFORMAT ">
          <w:r w:rsidR="00E70B34">
            <w:rPr>
              <w:noProof/>
            </w:rPr>
            <w:t>20</w:t>
          </w:r>
        </w:fldSimple>
      </w:p>
    </w:sdtContent>
  </w:sdt>
  <w:p w:rsidR="00153828" w:rsidRDefault="001538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D0F" w:rsidRDefault="00565D0F" w:rsidP="00097E52">
      <w:pPr>
        <w:spacing w:after="0" w:line="240" w:lineRule="auto"/>
      </w:pPr>
      <w:r>
        <w:separator/>
      </w:r>
    </w:p>
  </w:footnote>
  <w:footnote w:type="continuationSeparator" w:id="0">
    <w:p w:rsidR="00565D0F" w:rsidRDefault="00565D0F" w:rsidP="00097E5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20"/>
  <w:characterSpacingControl w:val="doNotCompress"/>
  <w:footnotePr>
    <w:footnote w:id="-1"/>
    <w:footnote w:id="0"/>
  </w:footnotePr>
  <w:endnotePr>
    <w:endnote w:id="-1"/>
    <w:endnote w:id="0"/>
  </w:endnotePr>
  <w:compat/>
  <w:rsids>
    <w:rsidRoot w:val="00B630B1"/>
    <w:rsid w:val="00097E52"/>
    <w:rsid w:val="000A70A5"/>
    <w:rsid w:val="000C1A79"/>
    <w:rsid w:val="000E1C90"/>
    <w:rsid w:val="00147D91"/>
    <w:rsid w:val="00153828"/>
    <w:rsid w:val="00163480"/>
    <w:rsid w:val="001D23ED"/>
    <w:rsid w:val="00222AC4"/>
    <w:rsid w:val="00242E3F"/>
    <w:rsid w:val="0024436A"/>
    <w:rsid w:val="00271956"/>
    <w:rsid w:val="00283DA5"/>
    <w:rsid w:val="00297A9D"/>
    <w:rsid w:val="002B2F18"/>
    <w:rsid w:val="002C1D99"/>
    <w:rsid w:val="002D2B84"/>
    <w:rsid w:val="002F1CED"/>
    <w:rsid w:val="002F521C"/>
    <w:rsid w:val="002F5E4F"/>
    <w:rsid w:val="002F5FA7"/>
    <w:rsid w:val="002F79A0"/>
    <w:rsid w:val="00327792"/>
    <w:rsid w:val="003912C9"/>
    <w:rsid w:val="003B3DD7"/>
    <w:rsid w:val="004A7C37"/>
    <w:rsid w:val="004D7324"/>
    <w:rsid w:val="0050135D"/>
    <w:rsid w:val="005025FB"/>
    <w:rsid w:val="00531E61"/>
    <w:rsid w:val="00565D0F"/>
    <w:rsid w:val="005816DC"/>
    <w:rsid w:val="005C0FB7"/>
    <w:rsid w:val="00641ACD"/>
    <w:rsid w:val="00711B2F"/>
    <w:rsid w:val="00751DC0"/>
    <w:rsid w:val="00754C5C"/>
    <w:rsid w:val="007D1F98"/>
    <w:rsid w:val="0080232B"/>
    <w:rsid w:val="00843878"/>
    <w:rsid w:val="00871EC2"/>
    <w:rsid w:val="008A5D27"/>
    <w:rsid w:val="008E4D20"/>
    <w:rsid w:val="008E6CAE"/>
    <w:rsid w:val="008F3401"/>
    <w:rsid w:val="009202E8"/>
    <w:rsid w:val="00921239"/>
    <w:rsid w:val="00933864"/>
    <w:rsid w:val="009855B0"/>
    <w:rsid w:val="009A05CD"/>
    <w:rsid w:val="009D7111"/>
    <w:rsid w:val="009E12C0"/>
    <w:rsid w:val="009E47ED"/>
    <w:rsid w:val="009F123C"/>
    <w:rsid w:val="009F4885"/>
    <w:rsid w:val="00A178CB"/>
    <w:rsid w:val="00A3244C"/>
    <w:rsid w:val="00A90761"/>
    <w:rsid w:val="00AA480C"/>
    <w:rsid w:val="00AD5350"/>
    <w:rsid w:val="00AF6382"/>
    <w:rsid w:val="00B11DA9"/>
    <w:rsid w:val="00B171BB"/>
    <w:rsid w:val="00B44064"/>
    <w:rsid w:val="00B53416"/>
    <w:rsid w:val="00B544CE"/>
    <w:rsid w:val="00B630B1"/>
    <w:rsid w:val="00B90963"/>
    <w:rsid w:val="00C41BDD"/>
    <w:rsid w:val="00C6453B"/>
    <w:rsid w:val="00C67411"/>
    <w:rsid w:val="00C80067"/>
    <w:rsid w:val="00C81FD4"/>
    <w:rsid w:val="00CA166E"/>
    <w:rsid w:val="00CE190F"/>
    <w:rsid w:val="00CE6A5E"/>
    <w:rsid w:val="00CE7441"/>
    <w:rsid w:val="00D21C45"/>
    <w:rsid w:val="00D37D4D"/>
    <w:rsid w:val="00D572D9"/>
    <w:rsid w:val="00D60EBC"/>
    <w:rsid w:val="00DB32A3"/>
    <w:rsid w:val="00DC78AB"/>
    <w:rsid w:val="00DD1678"/>
    <w:rsid w:val="00E16E86"/>
    <w:rsid w:val="00E21280"/>
    <w:rsid w:val="00E61E0F"/>
    <w:rsid w:val="00E70B34"/>
    <w:rsid w:val="00EA0A46"/>
    <w:rsid w:val="00F1163E"/>
    <w:rsid w:val="00F211C3"/>
    <w:rsid w:val="00F46938"/>
    <w:rsid w:val="00F724F4"/>
    <w:rsid w:val="00F818E6"/>
    <w:rsid w:val="00F919B4"/>
    <w:rsid w:val="00FA07AD"/>
    <w:rsid w:val="00FA5E01"/>
    <w:rsid w:val="00FB4E84"/>
    <w:rsid w:val="00FD4880"/>
    <w:rsid w:val="00FE4F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Theme="minorHAnsi" w:hAnsi="Georgia"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067"/>
  </w:style>
  <w:style w:type="paragraph" w:styleId="Heading1">
    <w:name w:val="heading 1"/>
    <w:basedOn w:val="Normal"/>
    <w:next w:val="Normal"/>
    <w:link w:val="Heading1Char"/>
    <w:uiPriority w:val="9"/>
    <w:qFormat/>
    <w:rsid w:val="00B53416"/>
    <w:pPr>
      <w:keepNext/>
      <w:keepLines/>
      <w:spacing w:before="480" w:after="120"/>
      <w:outlineLvl w:val="0"/>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416"/>
    <w:rPr>
      <w:rFonts w:asciiTheme="majorHAnsi" w:eastAsiaTheme="majorEastAsia" w:hAnsiTheme="majorHAnsi" w:cstheme="majorBidi"/>
      <w:b/>
      <w:bCs/>
      <w:sz w:val="28"/>
      <w:szCs w:val="28"/>
    </w:rPr>
  </w:style>
  <w:style w:type="paragraph" w:styleId="BalloonText">
    <w:name w:val="Balloon Text"/>
    <w:basedOn w:val="Normal"/>
    <w:link w:val="BalloonTextChar"/>
    <w:uiPriority w:val="99"/>
    <w:semiHidden/>
    <w:unhideWhenUsed/>
    <w:rsid w:val="00B630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0B1"/>
    <w:rPr>
      <w:rFonts w:ascii="Tahoma" w:hAnsi="Tahoma" w:cs="Tahoma"/>
      <w:sz w:val="16"/>
      <w:szCs w:val="16"/>
    </w:rPr>
  </w:style>
  <w:style w:type="paragraph" w:styleId="Caption">
    <w:name w:val="caption"/>
    <w:basedOn w:val="Normal"/>
    <w:next w:val="Normal"/>
    <w:uiPriority w:val="35"/>
    <w:unhideWhenUsed/>
    <w:qFormat/>
    <w:rsid w:val="00CA166E"/>
    <w:pPr>
      <w:spacing w:line="240" w:lineRule="auto"/>
    </w:pPr>
    <w:rPr>
      <w:b/>
      <w:bCs/>
      <w:color w:val="4F81BD" w:themeColor="accent1"/>
      <w:sz w:val="18"/>
      <w:szCs w:val="18"/>
    </w:rPr>
  </w:style>
  <w:style w:type="table" w:styleId="TableGrid">
    <w:name w:val="Table Grid"/>
    <w:basedOn w:val="TableNormal"/>
    <w:uiPriority w:val="59"/>
    <w:rsid w:val="009D7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97E5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97E52"/>
  </w:style>
  <w:style w:type="paragraph" w:styleId="Footer">
    <w:name w:val="footer"/>
    <w:basedOn w:val="Normal"/>
    <w:link w:val="FooterChar"/>
    <w:uiPriority w:val="99"/>
    <w:unhideWhenUsed/>
    <w:rsid w:val="00097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7E5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663</TotalTime>
  <Pages>20</Pages>
  <Words>1805</Words>
  <Characters>10290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reviewer</cp:lastModifiedBy>
  <cp:revision>45</cp:revision>
  <cp:lastPrinted>2017-08-10T15:56:00Z</cp:lastPrinted>
  <dcterms:created xsi:type="dcterms:W3CDTF">2017-07-23T18:37:00Z</dcterms:created>
  <dcterms:modified xsi:type="dcterms:W3CDTF">2017-08-14T19:19:00Z</dcterms:modified>
</cp:coreProperties>
</file>