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216B1843" w:rsidP="62DC7A5A" w:rsidRDefault="216B1843" w14:paraId="67F29CB2" w14:textId="378FF74B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</w:pPr>
      <w:r w:rsidR="216B1843">
        <w:drawing>
          <wp:inline wp14:editId="6CF4524C" wp14:anchorId="58C15F13">
            <wp:extent cx="2305050" cy="762000"/>
            <wp:effectExtent l="0" t="0" r="0" b="0"/>
            <wp:docPr id="1679322115" name="" descr="A black background with blue 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60a396382a04f9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7714024" w:rsidP="62DC7A5A" w:rsidRDefault="17714024" w14:paraId="1099C4E0" w14:textId="75355420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</w:pPr>
      <w:r w:rsidRPr="62DC7A5A" w:rsidR="177140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  <w:t>Water Literate Le</w:t>
      </w:r>
      <w:r w:rsidRPr="62DC7A5A" w:rsidR="177140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  <w:t>a</w:t>
      </w:r>
      <w:r w:rsidRPr="62DC7A5A" w:rsidR="177140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  <w:t>ders 2023-2024</w:t>
      </w:r>
    </w:p>
    <w:p w:rsidR="30396FAE" w:rsidP="62DC7A5A" w:rsidRDefault="30396FAE" w14:paraId="69637733" w14:textId="4A709D3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2DC7A5A" w:rsidR="30396F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February 2024</w:t>
      </w:r>
      <w:r w:rsidRPr="62DC7A5A" w:rsidR="177140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:</w:t>
      </w:r>
      <w:r w:rsidRPr="62DC7A5A" w:rsidR="61556C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Water for Economic Growth and Development</w:t>
      </w:r>
    </w:p>
    <w:p w:rsidR="17714024" w:rsidP="62DC7A5A" w:rsidRDefault="17714024" w14:paraId="19C2B057" w14:textId="109C066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2DC7A5A" w:rsidR="1771402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Websites</w:t>
      </w:r>
    </w:p>
    <w:p w:rsidR="2F00B254" w:rsidP="62DC7A5A" w:rsidRDefault="2F00B254" w14:paraId="07377E3A" w14:textId="116DD38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142b13f9d96e494b">
        <w:r w:rsidRPr="62DC7A5A" w:rsidR="2F00B25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Colorado Agricultural Statistics from 2022</w:t>
        </w:r>
      </w:hyperlink>
    </w:p>
    <w:p w:rsidR="2F00B254" w:rsidP="62DC7A5A" w:rsidRDefault="2F00B254" w14:paraId="27183507" w14:textId="1F76354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2DC7A5A" w:rsidR="2F00B254">
        <w:rPr>
          <w:rFonts w:ascii="Calibri" w:hAnsi="Calibri" w:eastAsia="Calibri" w:cs="Calibri"/>
          <w:noProof w:val="0"/>
          <w:sz w:val="22"/>
          <w:szCs w:val="22"/>
          <w:lang w:val="en-US"/>
        </w:rPr>
        <w:t>Description: Statistics related to agriculture's economic impact in Colorado</w:t>
      </w:r>
      <w:r w:rsidRPr="62DC7A5A" w:rsidR="57309F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other agriculture statistics</w:t>
      </w:r>
      <w:r w:rsidRPr="62DC7A5A" w:rsidR="2F00B25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</w:p>
    <w:p w:rsidR="75FE0224" w:rsidP="62DC7A5A" w:rsidRDefault="75FE0224" w14:paraId="4441D8A7" w14:textId="4FF8144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9b87e6e48a8043a8">
        <w:r w:rsidRPr="62DC7A5A" w:rsidR="75FE022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Colorado economic outlook: Slowing growth in a turbulent economy | CU Boulder Today | University of Colorado Boulder</w:t>
        </w:r>
      </w:hyperlink>
    </w:p>
    <w:p w:rsidR="75FE0224" w:rsidP="62DC7A5A" w:rsidRDefault="75FE0224" w14:paraId="34905CAB" w14:textId="1DC9B3B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2DC7A5A" w:rsidR="75FE0224">
        <w:rPr>
          <w:rFonts w:ascii="Calibri" w:hAnsi="Calibri" w:eastAsia="Calibri" w:cs="Calibri"/>
          <w:noProof w:val="0"/>
          <w:sz w:val="22"/>
          <w:szCs w:val="22"/>
          <w:lang w:val="en-US"/>
        </w:rPr>
        <w:t>Description: Quick read outlining growing and</w:t>
      </w:r>
      <w:r w:rsidRPr="62DC7A5A" w:rsidR="61996F6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declining industrie</w:t>
      </w:r>
      <w:r w:rsidRPr="62DC7A5A" w:rsidR="0339F797">
        <w:rPr>
          <w:rFonts w:ascii="Calibri" w:hAnsi="Calibri" w:eastAsia="Calibri" w:cs="Calibri"/>
          <w:noProof w:val="0"/>
          <w:sz w:val="22"/>
          <w:szCs w:val="22"/>
          <w:lang w:val="en-US"/>
        </w:rPr>
        <w:t>s. Agriculture is mentioned halfway down</w:t>
      </w:r>
      <w:r w:rsidRPr="62DC7A5A" w:rsidR="566CA158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1BB40E7A" w:rsidP="62DC7A5A" w:rsidRDefault="1BB40E7A" w14:paraId="7F48444A" w14:textId="6529AF1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25da72afcecc46e6">
        <w:r w:rsidRPr="62DC7A5A" w:rsidR="1BB40E7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Adapting Colorado’s Water Systems for a 21st Century Economy and Water Supply</w:t>
        </w:r>
      </w:hyperlink>
    </w:p>
    <w:p w:rsidR="1BB40E7A" w:rsidP="62DC7A5A" w:rsidRDefault="1BB40E7A" w14:paraId="5C322BF1" w14:textId="663A53C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2DC7A5A" w:rsidR="1BB40E7A">
        <w:rPr>
          <w:rFonts w:ascii="Calibri" w:hAnsi="Calibri" w:eastAsia="Calibri" w:cs="Calibri"/>
          <w:noProof w:val="0"/>
          <w:sz w:val="22"/>
          <w:szCs w:val="22"/>
          <w:lang w:val="en-US"/>
        </w:rPr>
        <w:t>Description: Written by Jennifer Gimbel, the former Interim Director</w:t>
      </w:r>
      <w:r w:rsidRPr="62DC7A5A" w:rsidR="75241CD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</w:t>
      </w:r>
      <w:r w:rsidRPr="62DC7A5A" w:rsidR="1BB40E7A">
        <w:rPr>
          <w:rFonts w:ascii="Calibri" w:hAnsi="Calibri" w:eastAsia="Calibri" w:cs="Calibri"/>
          <w:noProof w:val="0"/>
          <w:sz w:val="22"/>
          <w:szCs w:val="22"/>
          <w:lang w:val="en-US"/>
        </w:rPr>
        <w:t>Senior Water Policy Scholar</w:t>
      </w:r>
      <w:r w:rsidRPr="62DC7A5A" w:rsidR="4CE8CF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of the Colorado Water Center, this journal outlines much of what we have learned in </w:t>
      </w:r>
      <w:r w:rsidRPr="62DC7A5A" w:rsidR="2D626B9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Water Literate Leaders </w:t>
      </w:r>
      <w:r w:rsidRPr="62DC7A5A" w:rsidR="4CE8CF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 date and </w:t>
      </w:r>
      <w:r w:rsidRPr="62DC7A5A" w:rsidR="0A7BAA5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much </w:t>
      </w:r>
      <w:r w:rsidRPr="62DC7A5A" w:rsidR="4CE8CF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more. </w:t>
      </w:r>
      <w:r w:rsidRPr="62DC7A5A" w:rsidR="761717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 would recommend looking through the portions that specifically discuss water and the economy. </w:t>
      </w:r>
    </w:p>
    <w:p w:rsidR="73771F47" w:rsidP="62DC7A5A" w:rsidRDefault="73771F47" w14:paraId="739C36C8" w14:textId="5E10750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34efba96644a4078">
        <w:r w:rsidRPr="62DC7A5A" w:rsidR="73771F4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How businesses are investing in Colorado's water future | GreenBiz\</w:t>
        </w:r>
      </w:hyperlink>
    </w:p>
    <w:p w:rsidR="73771F47" w:rsidP="62DC7A5A" w:rsidRDefault="73771F47" w14:paraId="77268312" w14:textId="378DE21F">
      <w:pPr>
        <w:pStyle w:val="Normal"/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en-US" w:eastAsia="en-US" w:bidi="ar-SA"/>
        </w:rPr>
      </w:pPr>
      <w:r w:rsidRPr="62DC7A5A" w:rsidR="73771F4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Description: Interesting article outlining the economic value of Colorado water and how </w:t>
      </w:r>
      <w:r w:rsidRPr="62DC7A5A" w:rsidR="50905E0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people are managing through drought. “A </w:t>
      </w:r>
      <w:hyperlink r:id="Rfc1c0ec53d34405b">
        <w:r w:rsidRPr="62DC7A5A" w:rsidR="50905E07">
          <w:rPr>
            <w:rFonts w:ascii="Calibri" w:hAnsi="Calibri" w:eastAsia="Calibri" w:cs="Calibri" w:asciiTheme="minorAscii" w:hAnsiTheme="minorAscii" w:eastAsiaTheme="minorAscii" w:cstheme="minorBidi"/>
            <w:noProof w:val="0"/>
            <w:color w:val="auto"/>
            <w:sz w:val="22"/>
            <w:szCs w:val="22"/>
            <w:u w:val="single"/>
            <w:lang w:val="en-US" w:eastAsia="en-US" w:bidi="ar-SA"/>
          </w:rPr>
          <w:t>2014 study from Arizona State University</w:t>
        </w:r>
      </w:hyperlink>
      <w:r w:rsidRPr="62DC7A5A" w:rsidR="50905E07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en-US" w:eastAsia="en-US" w:bidi="ar-SA"/>
        </w:rPr>
        <w:t xml:space="preserve"> measured the river’s economic impact and found that if Colorado River water </w:t>
      </w:r>
      <w:r w:rsidRPr="62DC7A5A" w:rsidR="50905E07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en-US" w:eastAsia="en-US" w:bidi="ar-SA"/>
        </w:rPr>
        <w:t>was</w:t>
      </w:r>
      <w:r w:rsidRPr="62DC7A5A" w:rsidR="50905E07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en-US" w:eastAsia="en-US" w:bidi="ar-SA"/>
        </w:rPr>
        <w:t xml:space="preserve"> no longer available to residents, businesses, </w:t>
      </w:r>
      <w:r w:rsidRPr="62DC7A5A" w:rsidR="50905E07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en-US" w:eastAsia="en-US" w:bidi="ar-SA"/>
        </w:rPr>
        <w:t>industry</w:t>
      </w:r>
      <w:r w:rsidRPr="62DC7A5A" w:rsidR="50905E07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en-US" w:eastAsia="en-US" w:bidi="ar-SA"/>
        </w:rPr>
        <w:t xml:space="preserve"> and agriculture for just one year, </w:t>
      </w:r>
      <w:r w:rsidRPr="62DC7A5A" w:rsidR="50905E07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en-US" w:eastAsia="en-US" w:bidi="ar-SA"/>
        </w:rPr>
        <w:t>nearly 60 percent</w:t>
      </w:r>
      <w:r w:rsidRPr="62DC7A5A" w:rsidR="50905E07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en-US" w:eastAsia="en-US" w:bidi="ar-SA"/>
        </w:rPr>
        <w:t xml:space="preserve"> of Colorado’s gross state product — </w:t>
      </w:r>
      <w:bookmarkStart w:name="_Int_UDOIdUIL" w:id="1387691191"/>
      <w:r w:rsidRPr="62DC7A5A" w:rsidR="50905E07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en-US" w:eastAsia="en-US" w:bidi="ar-SA"/>
        </w:rPr>
        <w:t>$189 billion</w:t>
      </w:r>
      <w:bookmarkEnd w:id="1387691191"/>
      <w:r w:rsidRPr="62DC7A5A" w:rsidR="50905E07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en-US" w:eastAsia="en-US" w:bidi="ar-SA"/>
        </w:rPr>
        <w:t xml:space="preserve"> — would be </w:t>
      </w:r>
      <w:bookmarkStart w:name="_Int_F9hcikOq" w:id="348356512"/>
      <w:r w:rsidRPr="62DC7A5A" w:rsidR="50905E07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en-US" w:eastAsia="en-US" w:bidi="ar-SA"/>
        </w:rPr>
        <w:t>lost.“</w:t>
      </w:r>
      <w:bookmarkEnd w:id="348356512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F9hcikOq" int2:invalidationBookmarkName="" int2:hashCode="zJZQ41GKYWlZIq" int2:id="kWQoEsAp">
      <int2:state int2:type="AugLoop_Text_Critique" int2:value="Rejected"/>
    </int2:bookmark>
    <int2:bookmark int2:bookmarkName="_Int_UDOIdUIL" int2:invalidationBookmarkName="" int2:hashCode="s5qPv4UDu7BGG2" int2:id="Z6RYqtMC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ED7AE9"/>
    <w:rsid w:val="01BD60E5"/>
    <w:rsid w:val="0339F797"/>
    <w:rsid w:val="05A40C07"/>
    <w:rsid w:val="0A2ACB86"/>
    <w:rsid w:val="0A7BAA5E"/>
    <w:rsid w:val="0ABE6C57"/>
    <w:rsid w:val="0EFE3CA9"/>
    <w:rsid w:val="11ED7AE9"/>
    <w:rsid w:val="1481A8C0"/>
    <w:rsid w:val="17714024"/>
    <w:rsid w:val="1BB40E7A"/>
    <w:rsid w:val="1D42DBBC"/>
    <w:rsid w:val="203BACAD"/>
    <w:rsid w:val="216B1843"/>
    <w:rsid w:val="28AA07E2"/>
    <w:rsid w:val="2995DD4F"/>
    <w:rsid w:val="2D626B9E"/>
    <w:rsid w:val="2F00B254"/>
    <w:rsid w:val="30396FAE"/>
    <w:rsid w:val="32C01C12"/>
    <w:rsid w:val="354FAF66"/>
    <w:rsid w:val="38282A25"/>
    <w:rsid w:val="3A232089"/>
    <w:rsid w:val="3AD34D53"/>
    <w:rsid w:val="3DAB963C"/>
    <w:rsid w:val="3DEA791F"/>
    <w:rsid w:val="4615CE24"/>
    <w:rsid w:val="48844B95"/>
    <w:rsid w:val="4CE8CFDB"/>
    <w:rsid w:val="4D33A8DB"/>
    <w:rsid w:val="50905E07"/>
    <w:rsid w:val="566CA158"/>
    <w:rsid w:val="57309F7B"/>
    <w:rsid w:val="61556C81"/>
    <w:rsid w:val="61996F63"/>
    <w:rsid w:val="62DC7A5A"/>
    <w:rsid w:val="633D33F4"/>
    <w:rsid w:val="64F885A6"/>
    <w:rsid w:val="6508918D"/>
    <w:rsid w:val="670387F1"/>
    <w:rsid w:val="73771F47"/>
    <w:rsid w:val="75241CD0"/>
    <w:rsid w:val="75FE0224"/>
    <w:rsid w:val="7617179C"/>
    <w:rsid w:val="7721C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D7AE9"/>
  <w15:chartTrackingRefBased/>
  <w15:docId w15:val="{0EFB3574-B53B-4F5C-90C0-23C4882069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25da72afcecc46e6" Type="http://schemas.openxmlformats.org/officeDocument/2006/relationships/hyperlink" Target="https://commonsenseinstituteco.org/wp-content/uploads/2022/10/Adapting-Colorado-Water-Systems_REPORT_OCT2022-1.pdf" TargetMode="External"/><Relationship Id="Rfc1c0ec53d34405b" Type="http://schemas.openxmlformats.org/officeDocument/2006/relationships/hyperlink" Target="https://businessforwater.org/wp-content/uploads/2016/12/PTF-Final-121814.pdf" TargetMode="External"/><Relationship Id="Rac357bb96ca94430" Type="http://schemas.microsoft.com/office/2020/10/relationships/intelligence" Target="intelligence2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9b87e6e48a8043a8" Type="http://schemas.openxmlformats.org/officeDocument/2006/relationships/hyperlink" Target="https://www.colorado.edu/today/2023/12/04/colorado-economic-outlook-slowing-growth-turbulent-economy" TargetMode="External"/><Relationship Id="R34efba96644a4078" Type="http://schemas.openxmlformats.org/officeDocument/2006/relationships/hyperlink" Target="https://www.greenbiz.com/article/how-businesses-are-investing-colorados-water-future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160a396382a04f9f" Type="http://schemas.openxmlformats.org/officeDocument/2006/relationships/image" Target="/media/image.png"/><Relationship Id="rId4" Type="http://schemas.openxmlformats.org/officeDocument/2006/relationships/fontTable" Target="fontTable.xml"/><Relationship Id="R142b13f9d96e494b" Type="http://schemas.openxmlformats.org/officeDocument/2006/relationships/hyperlink" Target="https://www.nass.usda.gov/Statistics_by_State/Colorado/Publications/Annual_Statistical_Bulletin/Bulletin2022.pdf" TargetMode="Externa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8D8D3CCF8024B8480588293B8CA66" ma:contentTypeVersion="15" ma:contentTypeDescription="Create a new document." ma:contentTypeScope="" ma:versionID="d7a288b48b5f77f448670a388957d8b4">
  <xsd:schema xmlns:xsd="http://www.w3.org/2001/XMLSchema" xmlns:xs="http://www.w3.org/2001/XMLSchema" xmlns:p="http://schemas.microsoft.com/office/2006/metadata/properties" xmlns:ns2="dfdfdc2e-6562-4bca-b382-866d00cabfb3" xmlns:ns3="http://schemas.microsoft.com/sharepoint.v3" xmlns:ns4="89d2adfb-4844-4394-af2c-788461211bf0" targetNamespace="http://schemas.microsoft.com/office/2006/metadata/properties" ma:root="true" ma:fieldsID="073a5259de9f1df067a346e5c2f6dfe2" ns2:_="" ns3:_="" ns4:_="">
    <xsd:import namespace="dfdfdc2e-6562-4bca-b382-866d00cabfb3"/>
    <xsd:import namespace="http://schemas.microsoft.com/sharepoint.v3"/>
    <xsd:import namespace="89d2adfb-4844-4394-af2c-788461211b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Description" minOccurs="0"/>
                <xsd:element ref="ns2:Tags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lcf76f155ced4ddcb4097134ff3c332f" minOccurs="0"/>
                <xsd:element ref="ns2:TaxCatchAll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fdc2e-6562-4bca-b382-866d00cabf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gs" ma:index="12" nillable="true" ma:displayName="Tags" ma:internalName="Tag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endor Provided"/>
                        <xsd:enumeration value="Linked to Other Documents"/>
                        <xsd:enumeration value="Archived"/>
                        <xsd:enumeration value="Audio Asset"/>
                        <xsd:enumeration value="Video Asse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ebf9269-b98a-4f1c-81e3-ce52d651c105}" ma:internalName="TaxCatchAll" ma:showField="CatchAllData" ma:web="dfdfdc2e-6562-4bca-b382-866d00ca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1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adfb-4844-4394-af2c-788461211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dfdc2e-6562-4bca-b382-866d00cabfb3">2TD5W6UAR6Y6-443690059-424304</_dlc_DocId>
    <_dlc_DocIdUrl xmlns="dfdfdc2e-6562-4bca-b382-866d00cabfb3">
      <Url>https://colostate.sharepoint.com/sites/OEE-Resources/CoWC/_layouts/15/DocIdRedir.aspx?ID=2TD5W6UAR6Y6-443690059-424304</Url>
      <Description>2TD5W6UAR6Y6-443690059-424304</Description>
    </_dlc_DocIdUrl>
    <lcf76f155ced4ddcb4097134ff3c332f xmlns="89d2adfb-4844-4394-af2c-788461211bf0">
      <Terms xmlns="http://schemas.microsoft.com/office/infopath/2007/PartnerControls"/>
    </lcf76f155ced4ddcb4097134ff3c332f>
    <Tags xmlns="dfdfdc2e-6562-4bca-b382-866d00cabfb3" xsi:nil="true"/>
    <TaxCatchAll xmlns="dfdfdc2e-6562-4bca-b382-866d00cabfb3" xsi:nil="true"/>
    <CategoryDescription xmlns="http://schemas.microsoft.com/sharepoint.v3" xsi:nil="true"/>
  </documentManagement>
</p:properties>
</file>

<file path=customXml/itemProps1.xml><?xml version="1.0" encoding="utf-8"?>
<ds:datastoreItem xmlns:ds="http://schemas.openxmlformats.org/officeDocument/2006/customXml" ds:itemID="{D191E0CD-C243-43E7-90F1-99D2151911DC}"/>
</file>

<file path=customXml/itemProps2.xml><?xml version="1.0" encoding="utf-8"?>
<ds:datastoreItem xmlns:ds="http://schemas.openxmlformats.org/officeDocument/2006/customXml" ds:itemID="{FEEA347E-F611-4023-8F3A-4438A70C7C9C}"/>
</file>

<file path=customXml/itemProps3.xml><?xml version="1.0" encoding="utf-8"?>
<ds:datastoreItem xmlns:ds="http://schemas.openxmlformats.org/officeDocument/2006/customXml" ds:itemID="{0AC895DB-A6DA-4C12-B012-7E7C0A2C3EAE}"/>
</file>

<file path=customXml/itemProps4.xml><?xml version="1.0" encoding="utf-8"?>
<ds:datastoreItem xmlns:ds="http://schemas.openxmlformats.org/officeDocument/2006/customXml" ds:itemID="{0638C3F9-5CF5-4F1C-8CEA-6D9D071AC3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Roesler,Benton</dc:creator>
  <cp:keywords/>
  <dc:description/>
  <cp:lastModifiedBy>Roesler,Benton</cp:lastModifiedBy>
  <dcterms:created xsi:type="dcterms:W3CDTF">2024-02-05T19:53:35Z</dcterms:created>
  <dcterms:modified xsi:type="dcterms:W3CDTF">2024-02-05T20:23:36Z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0x01010037A8D8D3CCF8024B8480588293B8CA66</vt:lpwstr>
  </property>
  <property fmtid="{D5CDD505-2E9C-101B-9397-08002B2CF9AE}" pid="3" name="_dlc_DocIdItemGuid">
    <vt:lpwstr>0822f92f-cb65-4026-8f52-7c715617a042</vt:lpwstr>
  </property>
</Properties>
</file>